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9C8" w:rsidRPr="00672BEE" w:rsidRDefault="007069C8" w:rsidP="00C02A99"/>
    <w:p w:rsidR="007069C8" w:rsidRPr="00672BEE" w:rsidRDefault="007069C8" w:rsidP="007069C8">
      <w:pPr>
        <w:jc w:val="center"/>
        <w:rPr>
          <w:rFonts w:ascii="Arial" w:hAnsi="Arial" w:cs="Arial"/>
          <w:b/>
          <w:sz w:val="26"/>
          <w:szCs w:val="26"/>
        </w:rPr>
      </w:pPr>
    </w:p>
    <w:p w:rsidR="007069C8" w:rsidRDefault="00C02A99" w:rsidP="007F159C">
      <w:pPr>
        <w:jc w:val="center"/>
        <w:rPr>
          <w:rFonts w:ascii="Arial" w:hAnsi="Arial" w:cs="Arial"/>
          <w:b/>
          <w:sz w:val="28"/>
          <w:szCs w:val="28"/>
        </w:rPr>
      </w:pPr>
      <w:r>
        <w:rPr>
          <w:rFonts w:ascii="Arial" w:hAnsi="Arial" w:cs="Arial"/>
          <w:b/>
          <w:sz w:val="28"/>
          <w:szCs w:val="28"/>
        </w:rPr>
        <w:t>INTERFACE</w:t>
      </w:r>
      <w:r w:rsidR="007C1BA1">
        <w:rPr>
          <w:rFonts w:ascii="Arial" w:hAnsi="Arial" w:cs="Arial"/>
          <w:b/>
          <w:sz w:val="28"/>
          <w:szCs w:val="28"/>
        </w:rPr>
        <w:t xml:space="preserve"> CONTROL DOCUMENT (ICD) F</w:t>
      </w:r>
      <w:r w:rsidR="00D70969">
        <w:rPr>
          <w:rFonts w:ascii="Arial" w:hAnsi="Arial" w:cs="Arial"/>
          <w:b/>
          <w:sz w:val="28"/>
          <w:szCs w:val="28"/>
        </w:rPr>
        <w:t>OR</w:t>
      </w:r>
      <w:r w:rsidR="007C1BA1">
        <w:rPr>
          <w:rFonts w:ascii="Arial" w:hAnsi="Arial" w:cs="Arial"/>
          <w:b/>
          <w:sz w:val="28"/>
          <w:szCs w:val="28"/>
        </w:rPr>
        <w:t xml:space="preserve"> PROGNOS </w:t>
      </w:r>
      <w:r w:rsidR="00841B8A">
        <w:rPr>
          <w:rFonts w:ascii="Arial" w:hAnsi="Arial" w:cs="Arial"/>
          <w:b/>
          <w:sz w:val="28"/>
          <w:szCs w:val="28"/>
        </w:rPr>
        <w:t>KNOWLEDGE EXCHANGE MODULE</w:t>
      </w:r>
    </w:p>
    <w:p w:rsidR="00615707" w:rsidRDefault="00615707" w:rsidP="007F159C">
      <w:pPr>
        <w:jc w:val="center"/>
        <w:rPr>
          <w:rFonts w:ascii="Arial" w:hAnsi="Arial" w:cs="Arial"/>
          <w:b/>
          <w:sz w:val="28"/>
          <w:szCs w:val="28"/>
        </w:rPr>
      </w:pPr>
    </w:p>
    <w:p w:rsidR="00615707" w:rsidRPr="00672BEE" w:rsidRDefault="006D338E" w:rsidP="007F159C">
      <w:pPr>
        <w:jc w:val="center"/>
        <w:rPr>
          <w:rFonts w:ascii="Arial" w:hAnsi="Arial" w:cs="Arial"/>
          <w:b/>
          <w:sz w:val="28"/>
          <w:szCs w:val="28"/>
        </w:rPr>
      </w:pPr>
      <w:r>
        <w:rPr>
          <w:rFonts w:ascii="Arial" w:hAnsi="Arial" w:cs="Arial"/>
          <w:b/>
          <w:sz w:val="28"/>
          <w:szCs w:val="28"/>
        </w:rPr>
        <w:t>2 MAY 2010</w:t>
      </w:r>
    </w:p>
    <w:p w:rsidR="007069C8" w:rsidRDefault="007069C8" w:rsidP="007069C8"/>
    <w:p w:rsidR="007069C8" w:rsidRDefault="007069C8" w:rsidP="007069C8"/>
    <w:p w:rsidR="00615707" w:rsidRDefault="00615707" w:rsidP="007069C8"/>
    <w:p w:rsidR="00615707" w:rsidRDefault="00615707" w:rsidP="007069C8"/>
    <w:p w:rsidR="00615707" w:rsidRDefault="00615707" w:rsidP="007069C8"/>
    <w:p w:rsidR="00615707" w:rsidRDefault="00615707" w:rsidP="007069C8"/>
    <w:p w:rsidR="00615707" w:rsidRDefault="00615707" w:rsidP="007069C8"/>
    <w:p w:rsidR="00615707" w:rsidRDefault="00615707" w:rsidP="007069C8"/>
    <w:p w:rsidR="00615707" w:rsidRDefault="00615707" w:rsidP="007069C8"/>
    <w:p w:rsidR="00615707" w:rsidRDefault="00615707" w:rsidP="007069C8"/>
    <w:p w:rsidR="00615707" w:rsidRDefault="00615707" w:rsidP="007069C8"/>
    <w:p w:rsidR="00615707" w:rsidRDefault="00615707" w:rsidP="007069C8"/>
    <w:p w:rsidR="00615707" w:rsidRDefault="00615707" w:rsidP="007069C8"/>
    <w:p w:rsidR="00615707" w:rsidRDefault="00615707" w:rsidP="007069C8"/>
    <w:p w:rsidR="00615707" w:rsidRDefault="00615707" w:rsidP="007069C8"/>
    <w:p w:rsidR="00615707" w:rsidRDefault="00615707" w:rsidP="007069C8"/>
    <w:p w:rsidR="00615707" w:rsidRDefault="00615707" w:rsidP="007069C8"/>
    <w:p w:rsidR="00615707" w:rsidRDefault="00615707" w:rsidP="007069C8"/>
    <w:p w:rsidR="00615707" w:rsidRDefault="00615707" w:rsidP="007069C8"/>
    <w:p w:rsidR="00615707" w:rsidRDefault="00615707" w:rsidP="007069C8"/>
    <w:p w:rsidR="00615707" w:rsidRDefault="00615707" w:rsidP="007069C8"/>
    <w:p w:rsidR="00615707" w:rsidRDefault="00615707" w:rsidP="007069C8"/>
    <w:p w:rsidR="00615707" w:rsidRDefault="00615707" w:rsidP="007069C8"/>
    <w:p w:rsidR="00615707" w:rsidRDefault="00615707" w:rsidP="007069C8"/>
    <w:p w:rsidR="00615707" w:rsidRDefault="00615707" w:rsidP="007069C8"/>
    <w:p w:rsidR="00615707" w:rsidRDefault="00615707" w:rsidP="007069C8"/>
    <w:p w:rsidR="00615707" w:rsidRDefault="00615707" w:rsidP="007069C8"/>
    <w:p w:rsidR="00615707" w:rsidRPr="00672BEE" w:rsidRDefault="00615707" w:rsidP="00615707">
      <w:pPr>
        <w:pStyle w:val="Footer"/>
        <w:jc w:val="left"/>
        <w:rPr>
          <w:rStyle w:val="PageNumber"/>
          <w:rFonts w:ascii="Arial" w:hAnsi="Arial" w:cs="Arial"/>
        </w:rPr>
      </w:pPr>
      <w:r w:rsidRPr="00672BEE">
        <w:rPr>
          <w:rFonts w:ascii="Arial" w:hAnsi="Arial" w:cs="Arial"/>
          <w:b/>
        </w:rPr>
        <w:t>TOTAL NUMBER OF PAGES</w:t>
      </w:r>
      <w:r w:rsidRPr="00672BEE">
        <w:rPr>
          <w:rFonts w:ascii="Arial" w:hAnsi="Arial" w:cs="Arial"/>
        </w:rPr>
        <w:t xml:space="preserve">:  </w:t>
      </w:r>
      <w:r w:rsidRPr="00672BEE">
        <w:rPr>
          <w:rStyle w:val="PageNumber"/>
          <w:rFonts w:ascii="Arial" w:hAnsi="Arial" w:cs="Arial"/>
        </w:rPr>
        <w:t xml:space="preserve"> </w:t>
      </w:r>
      <w:r w:rsidRPr="00344C10">
        <w:rPr>
          <w:rStyle w:val="PageNumber"/>
          <w:rFonts w:ascii="Arial" w:hAnsi="Arial" w:cs="Arial"/>
          <w:b/>
          <w:u w:val="single"/>
        </w:rPr>
        <w:t>2</w:t>
      </w:r>
      <w:r w:rsidR="006D338E">
        <w:rPr>
          <w:rStyle w:val="PageNumber"/>
          <w:rFonts w:ascii="Arial" w:hAnsi="Arial" w:cs="Arial"/>
          <w:b/>
          <w:u w:val="single"/>
        </w:rPr>
        <w:t>6</w:t>
      </w:r>
    </w:p>
    <w:p w:rsidR="00615707" w:rsidRPr="00672BEE" w:rsidRDefault="00615707" w:rsidP="007069C8"/>
    <w:p w:rsidR="00C02A99" w:rsidRPr="004D062D" w:rsidRDefault="004D062D" w:rsidP="006D61AE">
      <w:pPr>
        <w:jc w:val="center"/>
        <w:rPr>
          <w:i/>
          <w:sz w:val="28"/>
          <w:szCs w:val="28"/>
        </w:rPr>
      </w:pPr>
      <w:r w:rsidRPr="004D062D">
        <w:rPr>
          <w:b/>
          <w:bCs/>
          <w:i/>
          <w:sz w:val="28"/>
          <w:szCs w:val="28"/>
        </w:rPr>
        <w:t>Version Modification Table</w:t>
      </w:r>
    </w:p>
    <w:tbl>
      <w:tblPr>
        <w:tblStyle w:val="TableGrid"/>
        <w:tblW w:w="0" w:type="auto"/>
        <w:tblLook w:val="04A0"/>
      </w:tblPr>
      <w:tblGrid>
        <w:gridCol w:w="950"/>
        <w:gridCol w:w="1131"/>
        <w:gridCol w:w="2347"/>
        <w:gridCol w:w="4428"/>
      </w:tblGrid>
      <w:tr w:rsidR="006D61AE" w:rsidTr="005F5DBC">
        <w:tc>
          <w:tcPr>
            <w:tcW w:w="950" w:type="dxa"/>
          </w:tcPr>
          <w:p w:rsidR="006D61AE" w:rsidRPr="001A057C" w:rsidRDefault="006D61AE" w:rsidP="005F5DBC">
            <w:pPr>
              <w:jc w:val="center"/>
              <w:rPr>
                <w:b/>
                <w:u w:val="single"/>
              </w:rPr>
            </w:pPr>
            <w:r w:rsidRPr="001A057C">
              <w:rPr>
                <w:b/>
                <w:u w:val="single"/>
              </w:rPr>
              <w:t>Version</w:t>
            </w:r>
          </w:p>
        </w:tc>
        <w:tc>
          <w:tcPr>
            <w:tcW w:w="1131" w:type="dxa"/>
          </w:tcPr>
          <w:p w:rsidR="006D61AE" w:rsidRPr="001A057C" w:rsidRDefault="006D61AE" w:rsidP="005F5DBC">
            <w:pPr>
              <w:jc w:val="center"/>
              <w:rPr>
                <w:b/>
                <w:u w:val="single"/>
              </w:rPr>
            </w:pPr>
            <w:r w:rsidRPr="001A057C">
              <w:rPr>
                <w:b/>
                <w:u w:val="single"/>
              </w:rPr>
              <w:t>Date</w:t>
            </w:r>
          </w:p>
        </w:tc>
        <w:tc>
          <w:tcPr>
            <w:tcW w:w="2347" w:type="dxa"/>
          </w:tcPr>
          <w:p w:rsidR="006D61AE" w:rsidRPr="001A057C" w:rsidRDefault="006D61AE" w:rsidP="005F5DBC">
            <w:pPr>
              <w:jc w:val="center"/>
              <w:rPr>
                <w:b/>
                <w:u w:val="single"/>
              </w:rPr>
            </w:pPr>
            <w:r w:rsidRPr="001A057C">
              <w:rPr>
                <w:b/>
                <w:u w:val="single"/>
              </w:rPr>
              <w:t>By</w:t>
            </w:r>
          </w:p>
        </w:tc>
        <w:tc>
          <w:tcPr>
            <w:tcW w:w="4428" w:type="dxa"/>
          </w:tcPr>
          <w:p w:rsidR="006D61AE" w:rsidRPr="001A057C" w:rsidRDefault="006D61AE" w:rsidP="005F5DBC">
            <w:pPr>
              <w:jc w:val="center"/>
              <w:rPr>
                <w:b/>
                <w:u w:val="single"/>
              </w:rPr>
            </w:pPr>
            <w:r w:rsidRPr="001A057C">
              <w:rPr>
                <w:b/>
                <w:u w:val="single"/>
              </w:rPr>
              <w:t>Comments</w:t>
            </w:r>
          </w:p>
        </w:tc>
      </w:tr>
      <w:tr w:rsidR="006D61AE" w:rsidTr="005F5DBC">
        <w:tc>
          <w:tcPr>
            <w:tcW w:w="950" w:type="dxa"/>
          </w:tcPr>
          <w:p w:rsidR="006D61AE" w:rsidRPr="001A057C" w:rsidRDefault="006D61AE" w:rsidP="005F5DBC">
            <w:pPr>
              <w:jc w:val="center"/>
              <w:rPr>
                <w:sz w:val="20"/>
                <w:szCs w:val="20"/>
              </w:rPr>
            </w:pPr>
            <w:r w:rsidRPr="001A057C">
              <w:rPr>
                <w:sz w:val="20"/>
                <w:szCs w:val="20"/>
              </w:rPr>
              <w:t>0</w:t>
            </w:r>
          </w:p>
        </w:tc>
        <w:tc>
          <w:tcPr>
            <w:tcW w:w="1131" w:type="dxa"/>
          </w:tcPr>
          <w:p w:rsidR="006D61AE" w:rsidRPr="001A057C" w:rsidRDefault="006D61AE" w:rsidP="005F5DBC">
            <w:pPr>
              <w:jc w:val="center"/>
              <w:rPr>
                <w:sz w:val="20"/>
                <w:szCs w:val="20"/>
              </w:rPr>
            </w:pPr>
            <w:r w:rsidRPr="001A057C">
              <w:rPr>
                <w:sz w:val="20"/>
                <w:szCs w:val="20"/>
              </w:rPr>
              <w:t>0</w:t>
            </w:r>
            <w:r>
              <w:rPr>
                <w:sz w:val="20"/>
                <w:szCs w:val="20"/>
              </w:rPr>
              <w:t>4/18</w:t>
            </w:r>
            <w:r w:rsidRPr="001A057C">
              <w:rPr>
                <w:sz w:val="20"/>
                <w:szCs w:val="20"/>
              </w:rPr>
              <w:t>/10</w:t>
            </w:r>
          </w:p>
        </w:tc>
        <w:tc>
          <w:tcPr>
            <w:tcW w:w="2347" w:type="dxa"/>
          </w:tcPr>
          <w:p w:rsidR="006D61AE" w:rsidRPr="001A057C" w:rsidRDefault="006D61AE" w:rsidP="005F5DBC">
            <w:pPr>
              <w:jc w:val="center"/>
              <w:rPr>
                <w:sz w:val="20"/>
                <w:szCs w:val="20"/>
              </w:rPr>
            </w:pPr>
            <w:r>
              <w:rPr>
                <w:sz w:val="20"/>
                <w:szCs w:val="20"/>
              </w:rPr>
              <w:t>Richard Rockweiler</w:t>
            </w:r>
          </w:p>
        </w:tc>
        <w:tc>
          <w:tcPr>
            <w:tcW w:w="4428" w:type="dxa"/>
          </w:tcPr>
          <w:p w:rsidR="006D61AE" w:rsidRPr="001A057C" w:rsidRDefault="006D61AE" w:rsidP="005F5DBC">
            <w:pPr>
              <w:rPr>
                <w:sz w:val="20"/>
                <w:szCs w:val="20"/>
              </w:rPr>
            </w:pPr>
            <w:r w:rsidRPr="001A057C">
              <w:rPr>
                <w:sz w:val="20"/>
                <w:szCs w:val="20"/>
              </w:rPr>
              <w:t>Initial Outline</w:t>
            </w:r>
          </w:p>
        </w:tc>
      </w:tr>
      <w:tr w:rsidR="006D61AE" w:rsidRPr="001D50AF" w:rsidTr="005F5DBC">
        <w:tc>
          <w:tcPr>
            <w:tcW w:w="950" w:type="dxa"/>
          </w:tcPr>
          <w:p w:rsidR="006D61AE" w:rsidRPr="001D50AF" w:rsidRDefault="006D61AE" w:rsidP="005F5DBC">
            <w:pPr>
              <w:jc w:val="center"/>
              <w:rPr>
                <w:sz w:val="20"/>
                <w:szCs w:val="20"/>
              </w:rPr>
            </w:pPr>
            <w:r w:rsidRPr="001D50AF">
              <w:rPr>
                <w:sz w:val="20"/>
                <w:szCs w:val="20"/>
              </w:rPr>
              <w:t>1</w:t>
            </w:r>
          </w:p>
        </w:tc>
        <w:tc>
          <w:tcPr>
            <w:tcW w:w="1131" w:type="dxa"/>
          </w:tcPr>
          <w:p w:rsidR="006D61AE" w:rsidRPr="001D50AF" w:rsidRDefault="006D61AE" w:rsidP="005F5DBC">
            <w:pPr>
              <w:jc w:val="center"/>
              <w:rPr>
                <w:sz w:val="20"/>
                <w:szCs w:val="20"/>
              </w:rPr>
            </w:pPr>
            <w:r>
              <w:rPr>
                <w:sz w:val="20"/>
                <w:szCs w:val="20"/>
              </w:rPr>
              <w:t>04/25</w:t>
            </w:r>
            <w:r w:rsidRPr="001D50AF">
              <w:rPr>
                <w:sz w:val="20"/>
                <w:szCs w:val="20"/>
              </w:rPr>
              <w:t>/10</w:t>
            </w:r>
          </w:p>
        </w:tc>
        <w:tc>
          <w:tcPr>
            <w:tcW w:w="2347" w:type="dxa"/>
          </w:tcPr>
          <w:p w:rsidR="006D61AE" w:rsidRPr="001D50AF" w:rsidRDefault="006D61AE" w:rsidP="005F5DBC">
            <w:pPr>
              <w:jc w:val="center"/>
              <w:rPr>
                <w:sz w:val="20"/>
                <w:szCs w:val="20"/>
              </w:rPr>
            </w:pPr>
            <w:r>
              <w:rPr>
                <w:sz w:val="20"/>
                <w:szCs w:val="20"/>
              </w:rPr>
              <w:t>Richard Rockweiler</w:t>
            </w:r>
          </w:p>
        </w:tc>
        <w:tc>
          <w:tcPr>
            <w:tcW w:w="4428" w:type="dxa"/>
          </w:tcPr>
          <w:p w:rsidR="006D61AE" w:rsidRPr="001D50AF" w:rsidRDefault="006D61AE" w:rsidP="005F5DBC">
            <w:pPr>
              <w:rPr>
                <w:sz w:val="20"/>
                <w:szCs w:val="20"/>
              </w:rPr>
            </w:pPr>
            <w:r w:rsidRPr="001D50AF">
              <w:rPr>
                <w:sz w:val="20"/>
                <w:szCs w:val="20"/>
              </w:rPr>
              <w:t>Draft</w:t>
            </w:r>
          </w:p>
        </w:tc>
      </w:tr>
      <w:tr w:rsidR="006D61AE" w:rsidTr="005F5DBC">
        <w:tc>
          <w:tcPr>
            <w:tcW w:w="950" w:type="dxa"/>
          </w:tcPr>
          <w:p w:rsidR="006D61AE" w:rsidRPr="000B15D4" w:rsidRDefault="006D61AE" w:rsidP="005F5DBC">
            <w:pPr>
              <w:jc w:val="center"/>
              <w:rPr>
                <w:sz w:val="20"/>
                <w:szCs w:val="20"/>
              </w:rPr>
            </w:pPr>
            <w:r w:rsidRPr="000B15D4">
              <w:rPr>
                <w:sz w:val="20"/>
                <w:szCs w:val="20"/>
              </w:rPr>
              <w:t>2</w:t>
            </w:r>
          </w:p>
        </w:tc>
        <w:tc>
          <w:tcPr>
            <w:tcW w:w="1131" w:type="dxa"/>
          </w:tcPr>
          <w:p w:rsidR="006D61AE" w:rsidRPr="000B15D4" w:rsidRDefault="006D61AE" w:rsidP="005F5DBC">
            <w:pPr>
              <w:jc w:val="center"/>
              <w:rPr>
                <w:sz w:val="20"/>
                <w:szCs w:val="20"/>
              </w:rPr>
            </w:pPr>
            <w:r w:rsidRPr="000B15D4">
              <w:rPr>
                <w:sz w:val="20"/>
                <w:szCs w:val="20"/>
              </w:rPr>
              <w:t>04/29/10</w:t>
            </w:r>
          </w:p>
        </w:tc>
        <w:tc>
          <w:tcPr>
            <w:tcW w:w="2347" w:type="dxa"/>
          </w:tcPr>
          <w:p w:rsidR="006D61AE" w:rsidRPr="000B15D4" w:rsidRDefault="006D61AE" w:rsidP="005F5DBC">
            <w:pPr>
              <w:jc w:val="center"/>
              <w:rPr>
                <w:sz w:val="20"/>
                <w:szCs w:val="20"/>
              </w:rPr>
            </w:pPr>
            <w:r>
              <w:rPr>
                <w:sz w:val="20"/>
                <w:szCs w:val="20"/>
              </w:rPr>
              <w:t>Nhan Nguyen</w:t>
            </w:r>
          </w:p>
        </w:tc>
        <w:tc>
          <w:tcPr>
            <w:tcW w:w="4428" w:type="dxa"/>
          </w:tcPr>
          <w:p w:rsidR="006D61AE" w:rsidRPr="000B15D4" w:rsidRDefault="006D61AE" w:rsidP="005F5DBC">
            <w:pPr>
              <w:rPr>
                <w:sz w:val="20"/>
                <w:szCs w:val="20"/>
              </w:rPr>
            </w:pPr>
            <w:r>
              <w:rPr>
                <w:sz w:val="20"/>
                <w:szCs w:val="20"/>
              </w:rPr>
              <w:t>Format and other minor edits</w:t>
            </w:r>
          </w:p>
        </w:tc>
      </w:tr>
      <w:tr w:rsidR="006D61AE" w:rsidTr="005F5DBC">
        <w:tc>
          <w:tcPr>
            <w:tcW w:w="950" w:type="dxa"/>
          </w:tcPr>
          <w:p w:rsidR="006D61AE" w:rsidRDefault="006D61AE" w:rsidP="005F5DBC"/>
        </w:tc>
        <w:tc>
          <w:tcPr>
            <w:tcW w:w="1131" w:type="dxa"/>
          </w:tcPr>
          <w:p w:rsidR="006D61AE" w:rsidRDefault="006D61AE" w:rsidP="005F5DBC"/>
        </w:tc>
        <w:tc>
          <w:tcPr>
            <w:tcW w:w="2347" w:type="dxa"/>
          </w:tcPr>
          <w:p w:rsidR="006D61AE" w:rsidRDefault="006D61AE" w:rsidP="005F5DBC"/>
        </w:tc>
        <w:tc>
          <w:tcPr>
            <w:tcW w:w="4428" w:type="dxa"/>
          </w:tcPr>
          <w:p w:rsidR="006D61AE" w:rsidRDefault="006D61AE" w:rsidP="005F5DBC"/>
        </w:tc>
      </w:tr>
      <w:tr w:rsidR="006D61AE" w:rsidTr="005F5DBC">
        <w:tc>
          <w:tcPr>
            <w:tcW w:w="950" w:type="dxa"/>
          </w:tcPr>
          <w:p w:rsidR="006D61AE" w:rsidRDefault="006D61AE" w:rsidP="005F5DBC"/>
        </w:tc>
        <w:tc>
          <w:tcPr>
            <w:tcW w:w="1131" w:type="dxa"/>
          </w:tcPr>
          <w:p w:rsidR="006D61AE" w:rsidRDefault="006D61AE" w:rsidP="005F5DBC"/>
        </w:tc>
        <w:tc>
          <w:tcPr>
            <w:tcW w:w="2347" w:type="dxa"/>
          </w:tcPr>
          <w:p w:rsidR="006D61AE" w:rsidRDefault="006D61AE" w:rsidP="005F5DBC"/>
        </w:tc>
        <w:tc>
          <w:tcPr>
            <w:tcW w:w="4428" w:type="dxa"/>
          </w:tcPr>
          <w:p w:rsidR="006D61AE" w:rsidRDefault="006D61AE" w:rsidP="005F5DBC"/>
        </w:tc>
      </w:tr>
      <w:tr w:rsidR="006D61AE" w:rsidTr="005F5DBC">
        <w:tc>
          <w:tcPr>
            <w:tcW w:w="950" w:type="dxa"/>
          </w:tcPr>
          <w:p w:rsidR="006D61AE" w:rsidRDefault="006D61AE" w:rsidP="005F5DBC"/>
        </w:tc>
        <w:tc>
          <w:tcPr>
            <w:tcW w:w="1131" w:type="dxa"/>
          </w:tcPr>
          <w:p w:rsidR="006D61AE" w:rsidRDefault="006D61AE" w:rsidP="005F5DBC"/>
        </w:tc>
        <w:tc>
          <w:tcPr>
            <w:tcW w:w="2347" w:type="dxa"/>
          </w:tcPr>
          <w:p w:rsidR="006D61AE" w:rsidRDefault="006D61AE" w:rsidP="005F5DBC"/>
        </w:tc>
        <w:tc>
          <w:tcPr>
            <w:tcW w:w="4428" w:type="dxa"/>
          </w:tcPr>
          <w:p w:rsidR="006D61AE" w:rsidRDefault="006D61AE" w:rsidP="005F5DBC"/>
        </w:tc>
      </w:tr>
      <w:tr w:rsidR="006D61AE" w:rsidTr="005F5DBC">
        <w:tc>
          <w:tcPr>
            <w:tcW w:w="950" w:type="dxa"/>
          </w:tcPr>
          <w:p w:rsidR="006D61AE" w:rsidRDefault="006D61AE" w:rsidP="005F5DBC"/>
        </w:tc>
        <w:tc>
          <w:tcPr>
            <w:tcW w:w="1131" w:type="dxa"/>
          </w:tcPr>
          <w:p w:rsidR="006D61AE" w:rsidRDefault="006D61AE" w:rsidP="005F5DBC"/>
        </w:tc>
        <w:tc>
          <w:tcPr>
            <w:tcW w:w="2347" w:type="dxa"/>
          </w:tcPr>
          <w:p w:rsidR="006D61AE" w:rsidRDefault="006D61AE" w:rsidP="005F5DBC"/>
        </w:tc>
        <w:tc>
          <w:tcPr>
            <w:tcW w:w="4428" w:type="dxa"/>
          </w:tcPr>
          <w:p w:rsidR="006D61AE" w:rsidRDefault="006D61AE" w:rsidP="005F5DBC"/>
        </w:tc>
      </w:tr>
    </w:tbl>
    <w:p w:rsidR="007069C8" w:rsidRPr="00672BEE" w:rsidRDefault="007069C8" w:rsidP="002E6206">
      <w:pPr>
        <w:jc w:val="center"/>
      </w:pPr>
    </w:p>
    <w:p w:rsidR="00126C31" w:rsidRPr="00672BEE" w:rsidRDefault="00126C31" w:rsidP="00126C31">
      <w:pPr>
        <w:jc w:val="both"/>
        <w:rPr>
          <w:rFonts w:ascii="Helvetica" w:hAnsi="Helvetica"/>
          <w:color w:val="000000"/>
          <w:sz w:val="16"/>
        </w:rPr>
      </w:pPr>
    </w:p>
    <w:p w:rsidR="007069C8" w:rsidRPr="00672BEE" w:rsidRDefault="007069C8" w:rsidP="00CF5C2D">
      <w:pPr>
        <w:pStyle w:val="CoverPageDocumentTitle"/>
      </w:pPr>
      <w:r w:rsidRPr="00672BEE">
        <w:br w:type="page"/>
      </w:r>
    </w:p>
    <w:p w:rsidR="00432E12" w:rsidRPr="00672BEE" w:rsidRDefault="00432E12" w:rsidP="00432E12">
      <w:pPr>
        <w:pStyle w:val="Title"/>
      </w:pPr>
      <w:r w:rsidRPr="00672BEE">
        <w:lastRenderedPageBreak/>
        <w:t>Table of Contents</w:t>
      </w:r>
    </w:p>
    <w:p w:rsidR="008B7FF7" w:rsidRDefault="001B602E">
      <w:pPr>
        <w:pStyle w:val="TOC1"/>
        <w:tabs>
          <w:tab w:val="left" w:pos="440"/>
          <w:tab w:val="right" w:leader="dot" w:pos="8630"/>
        </w:tabs>
        <w:rPr>
          <w:rFonts w:asciiTheme="minorHAnsi" w:eastAsiaTheme="minorEastAsia" w:hAnsiTheme="minorHAnsi" w:cstheme="minorBidi"/>
          <w:b w:val="0"/>
          <w:bCs w:val="0"/>
          <w:caps w:val="0"/>
          <w:noProof/>
          <w:sz w:val="22"/>
          <w:szCs w:val="22"/>
        </w:rPr>
      </w:pPr>
      <w:r w:rsidRPr="001B602E">
        <w:fldChar w:fldCharType="begin"/>
      </w:r>
      <w:r w:rsidR="00432E12" w:rsidRPr="00672BEE">
        <w:instrText xml:space="preserve"> TOC \o "5-8" \h \z \t "Heading 1,1,Heading 2,2,Heading 3,3,Heading 4,4,Heading 9,9,Appendix,1" </w:instrText>
      </w:r>
      <w:r w:rsidRPr="001B602E">
        <w:fldChar w:fldCharType="separate"/>
      </w:r>
      <w:hyperlink w:anchor="_Toc260588741" w:history="1">
        <w:r w:rsidR="008B7FF7" w:rsidRPr="004C0D81">
          <w:rPr>
            <w:rStyle w:val="Hyperlink"/>
            <w:noProof/>
          </w:rPr>
          <w:t>1</w:t>
        </w:r>
        <w:r w:rsidR="008B7FF7">
          <w:rPr>
            <w:rFonts w:asciiTheme="minorHAnsi" w:eastAsiaTheme="minorEastAsia" w:hAnsiTheme="minorHAnsi" w:cstheme="minorBidi"/>
            <w:b w:val="0"/>
            <w:bCs w:val="0"/>
            <w:caps w:val="0"/>
            <w:noProof/>
            <w:sz w:val="22"/>
            <w:szCs w:val="22"/>
          </w:rPr>
          <w:tab/>
        </w:r>
        <w:r w:rsidR="008B7FF7" w:rsidRPr="004C0D81">
          <w:rPr>
            <w:rStyle w:val="Hyperlink"/>
            <w:noProof/>
          </w:rPr>
          <w:t>Introduction</w:t>
        </w:r>
        <w:r w:rsidR="008B7FF7">
          <w:rPr>
            <w:noProof/>
            <w:webHidden/>
          </w:rPr>
          <w:tab/>
        </w:r>
        <w:r w:rsidR="008B7FF7">
          <w:rPr>
            <w:noProof/>
            <w:webHidden/>
          </w:rPr>
          <w:fldChar w:fldCharType="begin"/>
        </w:r>
        <w:r w:rsidR="008B7FF7">
          <w:rPr>
            <w:noProof/>
            <w:webHidden/>
          </w:rPr>
          <w:instrText xml:space="preserve"> PAGEREF _Toc260588741 \h </w:instrText>
        </w:r>
        <w:r w:rsidR="008B7FF7">
          <w:rPr>
            <w:noProof/>
            <w:webHidden/>
          </w:rPr>
        </w:r>
        <w:r w:rsidR="008B7FF7">
          <w:rPr>
            <w:noProof/>
            <w:webHidden/>
          </w:rPr>
          <w:fldChar w:fldCharType="separate"/>
        </w:r>
        <w:r w:rsidR="008B7FF7">
          <w:rPr>
            <w:noProof/>
            <w:webHidden/>
          </w:rPr>
          <w:t>1</w:t>
        </w:r>
        <w:r w:rsidR="008B7FF7">
          <w:rPr>
            <w:noProof/>
            <w:webHidden/>
          </w:rPr>
          <w:fldChar w:fldCharType="end"/>
        </w:r>
      </w:hyperlink>
    </w:p>
    <w:p w:rsidR="008B7FF7" w:rsidRDefault="008B7FF7">
      <w:pPr>
        <w:pStyle w:val="TOC2"/>
        <w:tabs>
          <w:tab w:val="left" w:pos="880"/>
          <w:tab w:val="right" w:leader="dot" w:pos="8630"/>
        </w:tabs>
        <w:rPr>
          <w:rFonts w:asciiTheme="minorHAnsi" w:eastAsiaTheme="minorEastAsia" w:hAnsiTheme="minorHAnsi" w:cstheme="minorBidi"/>
          <w:smallCaps w:val="0"/>
          <w:noProof/>
          <w:sz w:val="22"/>
          <w:szCs w:val="22"/>
        </w:rPr>
      </w:pPr>
      <w:hyperlink w:anchor="_Toc260588742" w:history="1">
        <w:r w:rsidRPr="004C0D81">
          <w:rPr>
            <w:rStyle w:val="Hyperlink"/>
            <w:rFonts w:ascii="Arial (W1)" w:hAnsi="Arial (W1)"/>
            <w:noProof/>
          </w:rPr>
          <w:t>1.1</w:t>
        </w:r>
        <w:r>
          <w:rPr>
            <w:rFonts w:asciiTheme="minorHAnsi" w:eastAsiaTheme="minorEastAsia" w:hAnsiTheme="minorHAnsi" w:cstheme="minorBidi"/>
            <w:smallCaps w:val="0"/>
            <w:noProof/>
            <w:sz w:val="22"/>
            <w:szCs w:val="22"/>
          </w:rPr>
          <w:tab/>
        </w:r>
        <w:r w:rsidRPr="004C0D81">
          <w:rPr>
            <w:rStyle w:val="Hyperlink"/>
            <w:noProof/>
          </w:rPr>
          <w:t>Purpose</w:t>
        </w:r>
        <w:r>
          <w:rPr>
            <w:noProof/>
            <w:webHidden/>
          </w:rPr>
          <w:tab/>
        </w:r>
        <w:r>
          <w:rPr>
            <w:noProof/>
            <w:webHidden/>
          </w:rPr>
          <w:fldChar w:fldCharType="begin"/>
        </w:r>
        <w:r>
          <w:rPr>
            <w:noProof/>
            <w:webHidden/>
          </w:rPr>
          <w:instrText xml:space="preserve"> PAGEREF _Toc260588742 \h </w:instrText>
        </w:r>
        <w:r>
          <w:rPr>
            <w:noProof/>
            <w:webHidden/>
          </w:rPr>
        </w:r>
        <w:r>
          <w:rPr>
            <w:noProof/>
            <w:webHidden/>
          </w:rPr>
          <w:fldChar w:fldCharType="separate"/>
        </w:r>
        <w:r>
          <w:rPr>
            <w:noProof/>
            <w:webHidden/>
          </w:rPr>
          <w:t>1</w:t>
        </w:r>
        <w:r>
          <w:rPr>
            <w:noProof/>
            <w:webHidden/>
          </w:rPr>
          <w:fldChar w:fldCharType="end"/>
        </w:r>
      </w:hyperlink>
    </w:p>
    <w:p w:rsidR="008B7FF7" w:rsidRDefault="008B7FF7">
      <w:pPr>
        <w:pStyle w:val="TOC2"/>
        <w:tabs>
          <w:tab w:val="left" w:pos="880"/>
          <w:tab w:val="right" w:leader="dot" w:pos="8630"/>
        </w:tabs>
        <w:rPr>
          <w:rFonts w:asciiTheme="minorHAnsi" w:eastAsiaTheme="minorEastAsia" w:hAnsiTheme="minorHAnsi" w:cstheme="minorBidi"/>
          <w:smallCaps w:val="0"/>
          <w:noProof/>
          <w:sz w:val="22"/>
          <w:szCs w:val="22"/>
        </w:rPr>
      </w:pPr>
      <w:hyperlink w:anchor="_Toc260588743" w:history="1">
        <w:r w:rsidRPr="004C0D81">
          <w:rPr>
            <w:rStyle w:val="Hyperlink"/>
            <w:rFonts w:ascii="Arial (W1)" w:hAnsi="Arial (W1)"/>
            <w:noProof/>
          </w:rPr>
          <w:t>1.2</w:t>
        </w:r>
        <w:r>
          <w:rPr>
            <w:rFonts w:asciiTheme="minorHAnsi" w:eastAsiaTheme="minorEastAsia" w:hAnsiTheme="minorHAnsi" w:cstheme="minorBidi"/>
            <w:smallCaps w:val="0"/>
            <w:noProof/>
            <w:sz w:val="22"/>
            <w:szCs w:val="22"/>
          </w:rPr>
          <w:tab/>
        </w:r>
        <w:r w:rsidRPr="004C0D81">
          <w:rPr>
            <w:rStyle w:val="Hyperlink"/>
            <w:noProof/>
          </w:rPr>
          <w:t>Scope</w:t>
        </w:r>
        <w:r>
          <w:rPr>
            <w:noProof/>
            <w:webHidden/>
          </w:rPr>
          <w:tab/>
        </w:r>
        <w:r>
          <w:rPr>
            <w:noProof/>
            <w:webHidden/>
          </w:rPr>
          <w:fldChar w:fldCharType="begin"/>
        </w:r>
        <w:r>
          <w:rPr>
            <w:noProof/>
            <w:webHidden/>
          </w:rPr>
          <w:instrText xml:space="preserve"> PAGEREF _Toc260588743 \h </w:instrText>
        </w:r>
        <w:r>
          <w:rPr>
            <w:noProof/>
            <w:webHidden/>
          </w:rPr>
        </w:r>
        <w:r>
          <w:rPr>
            <w:noProof/>
            <w:webHidden/>
          </w:rPr>
          <w:fldChar w:fldCharType="separate"/>
        </w:r>
        <w:r>
          <w:rPr>
            <w:noProof/>
            <w:webHidden/>
          </w:rPr>
          <w:t>1</w:t>
        </w:r>
        <w:r>
          <w:rPr>
            <w:noProof/>
            <w:webHidden/>
          </w:rPr>
          <w:fldChar w:fldCharType="end"/>
        </w:r>
      </w:hyperlink>
    </w:p>
    <w:p w:rsidR="008B7FF7" w:rsidRDefault="008B7FF7">
      <w:pPr>
        <w:pStyle w:val="TOC2"/>
        <w:tabs>
          <w:tab w:val="left" w:pos="880"/>
          <w:tab w:val="right" w:leader="dot" w:pos="8630"/>
        </w:tabs>
        <w:rPr>
          <w:rFonts w:asciiTheme="minorHAnsi" w:eastAsiaTheme="minorEastAsia" w:hAnsiTheme="minorHAnsi" w:cstheme="minorBidi"/>
          <w:smallCaps w:val="0"/>
          <w:noProof/>
          <w:sz w:val="22"/>
          <w:szCs w:val="22"/>
        </w:rPr>
      </w:pPr>
      <w:hyperlink w:anchor="_Toc260588744" w:history="1">
        <w:r w:rsidRPr="004C0D81">
          <w:rPr>
            <w:rStyle w:val="Hyperlink"/>
            <w:rFonts w:ascii="Arial (W1)" w:hAnsi="Arial (W1)"/>
            <w:noProof/>
          </w:rPr>
          <w:t>1.3</w:t>
        </w:r>
        <w:r>
          <w:rPr>
            <w:rFonts w:asciiTheme="minorHAnsi" w:eastAsiaTheme="minorEastAsia" w:hAnsiTheme="minorHAnsi" w:cstheme="minorBidi"/>
            <w:smallCaps w:val="0"/>
            <w:noProof/>
            <w:sz w:val="22"/>
            <w:szCs w:val="22"/>
          </w:rPr>
          <w:tab/>
        </w:r>
        <w:r w:rsidRPr="004C0D81">
          <w:rPr>
            <w:rStyle w:val="Hyperlink"/>
            <w:noProof/>
          </w:rPr>
          <w:t>Overview</w:t>
        </w:r>
        <w:r>
          <w:rPr>
            <w:noProof/>
            <w:webHidden/>
          </w:rPr>
          <w:tab/>
        </w:r>
        <w:r>
          <w:rPr>
            <w:noProof/>
            <w:webHidden/>
          </w:rPr>
          <w:fldChar w:fldCharType="begin"/>
        </w:r>
        <w:r>
          <w:rPr>
            <w:noProof/>
            <w:webHidden/>
          </w:rPr>
          <w:instrText xml:space="preserve"> PAGEREF _Toc260588744 \h </w:instrText>
        </w:r>
        <w:r>
          <w:rPr>
            <w:noProof/>
            <w:webHidden/>
          </w:rPr>
        </w:r>
        <w:r>
          <w:rPr>
            <w:noProof/>
            <w:webHidden/>
          </w:rPr>
          <w:fldChar w:fldCharType="separate"/>
        </w:r>
        <w:r>
          <w:rPr>
            <w:noProof/>
            <w:webHidden/>
          </w:rPr>
          <w:t>1</w:t>
        </w:r>
        <w:r>
          <w:rPr>
            <w:noProof/>
            <w:webHidden/>
          </w:rPr>
          <w:fldChar w:fldCharType="end"/>
        </w:r>
      </w:hyperlink>
    </w:p>
    <w:p w:rsidR="008B7FF7" w:rsidRDefault="008B7FF7">
      <w:pPr>
        <w:pStyle w:val="TOC3"/>
        <w:tabs>
          <w:tab w:val="left" w:pos="1100"/>
          <w:tab w:val="right" w:leader="dot" w:pos="8630"/>
        </w:tabs>
        <w:rPr>
          <w:rFonts w:asciiTheme="minorHAnsi" w:eastAsiaTheme="minorEastAsia" w:hAnsiTheme="minorHAnsi" w:cstheme="minorBidi"/>
          <w:i w:val="0"/>
          <w:iCs w:val="0"/>
          <w:noProof/>
          <w:sz w:val="22"/>
          <w:szCs w:val="22"/>
        </w:rPr>
      </w:pPr>
      <w:hyperlink w:anchor="_Toc260588745" w:history="1">
        <w:r w:rsidRPr="004C0D81">
          <w:rPr>
            <w:rStyle w:val="Hyperlink"/>
            <w:noProof/>
          </w:rPr>
          <w:t>1.3.1</w:t>
        </w:r>
        <w:r>
          <w:rPr>
            <w:rFonts w:asciiTheme="minorHAnsi" w:eastAsiaTheme="minorEastAsia" w:hAnsiTheme="minorHAnsi" w:cstheme="minorBidi"/>
            <w:i w:val="0"/>
            <w:iCs w:val="0"/>
            <w:noProof/>
            <w:sz w:val="22"/>
            <w:szCs w:val="22"/>
          </w:rPr>
          <w:tab/>
        </w:r>
        <w:r w:rsidRPr="004C0D81">
          <w:rPr>
            <w:rStyle w:val="Hyperlink"/>
            <w:noProof/>
          </w:rPr>
          <w:t>FORCEnet</w:t>
        </w:r>
        <w:r>
          <w:rPr>
            <w:noProof/>
            <w:webHidden/>
          </w:rPr>
          <w:tab/>
        </w:r>
        <w:r>
          <w:rPr>
            <w:noProof/>
            <w:webHidden/>
          </w:rPr>
          <w:fldChar w:fldCharType="begin"/>
        </w:r>
        <w:r>
          <w:rPr>
            <w:noProof/>
            <w:webHidden/>
          </w:rPr>
          <w:instrText xml:space="preserve"> PAGEREF _Toc260588745 \h </w:instrText>
        </w:r>
        <w:r>
          <w:rPr>
            <w:noProof/>
            <w:webHidden/>
          </w:rPr>
        </w:r>
        <w:r>
          <w:rPr>
            <w:noProof/>
            <w:webHidden/>
          </w:rPr>
          <w:fldChar w:fldCharType="separate"/>
        </w:r>
        <w:r>
          <w:rPr>
            <w:noProof/>
            <w:webHidden/>
          </w:rPr>
          <w:t>1</w:t>
        </w:r>
        <w:r>
          <w:rPr>
            <w:noProof/>
            <w:webHidden/>
          </w:rPr>
          <w:fldChar w:fldCharType="end"/>
        </w:r>
      </w:hyperlink>
    </w:p>
    <w:p w:rsidR="008B7FF7" w:rsidRDefault="008B7FF7">
      <w:pPr>
        <w:pStyle w:val="TOC3"/>
        <w:tabs>
          <w:tab w:val="left" w:pos="1100"/>
          <w:tab w:val="right" w:leader="dot" w:pos="8630"/>
        </w:tabs>
        <w:rPr>
          <w:rFonts w:asciiTheme="minorHAnsi" w:eastAsiaTheme="minorEastAsia" w:hAnsiTheme="minorHAnsi" w:cstheme="minorBidi"/>
          <w:i w:val="0"/>
          <w:iCs w:val="0"/>
          <w:noProof/>
          <w:sz w:val="22"/>
          <w:szCs w:val="22"/>
        </w:rPr>
      </w:pPr>
      <w:hyperlink w:anchor="_Toc260588746" w:history="1">
        <w:r w:rsidRPr="004C0D81">
          <w:rPr>
            <w:rStyle w:val="Hyperlink"/>
            <w:noProof/>
          </w:rPr>
          <w:t>1.3.2</w:t>
        </w:r>
        <w:r>
          <w:rPr>
            <w:rFonts w:asciiTheme="minorHAnsi" w:eastAsiaTheme="minorEastAsia" w:hAnsiTheme="minorHAnsi" w:cstheme="minorBidi"/>
            <w:i w:val="0"/>
            <w:iCs w:val="0"/>
            <w:noProof/>
            <w:sz w:val="22"/>
            <w:szCs w:val="22"/>
          </w:rPr>
          <w:tab/>
        </w:r>
        <w:r w:rsidRPr="004C0D81">
          <w:rPr>
            <w:rStyle w:val="Hyperlink"/>
            <w:noProof/>
          </w:rPr>
          <w:t>PROGNOS</w:t>
        </w:r>
        <w:r>
          <w:rPr>
            <w:noProof/>
            <w:webHidden/>
          </w:rPr>
          <w:tab/>
        </w:r>
        <w:r>
          <w:rPr>
            <w:noProof/>
            <w:webHidden/>
          </w:rPr>
          <w:fldChar w:fldCharType="begin"/>
        </w:r>
        <w:r>
          <w:rPr>
            <w:noProof/>
            <w:webHidden/>
          </w:rPr>
          <w:instrText xml:space="preserve"> PAGEREF _Toc260588746 \h </w:instrText>
        </w:r>
        <w:r>
          <w:rPr>
            <w:noProof/>
            <w:webHidden/>
          </w:rPr>
        </w:r>
        <w:r>
          <w:rPr>
            <w:noProof/>
            <w:webHidden/>
          </w:rPr>
          <w:fldChar w:fldCharType="separate"/>
        </w:r>
        <w:r>
          <w:rPr>
            <w:noProof/>
            <w:webHidden/>
          </w:rPr>
          <w:t>1</w:t>
        </w:r>
        <w:r>
          <w:rPr>
            <w:noProof/>
            <w:webHidden/>
          </w:rPr>
          <w:fldChar w:fldCharType="end"/>
        </w:r>
      </w:hyperlink>
    </w:p>
    <w:p w:rsidR="008B7FF7" w:rsidRDefault="008B7FF7">
      <w:pPr>
        <w:pStyle w:val="TOC3"/>
        <w:tabs>
          <w:tab w:val="left" w:pos="1100"/>
          <w:tab w:val="right" w:leader="dot" w:pos="8630"/>
        </w:tabs>
        <w:rPr>
          <w:rFonts w:asciiTheme="minorHAnsi" w:eastAsiaTheme="minorEastAsia" w:hAnsiTheme="minorHAnsi" w:cstheme="minorBidi"/>
          <w:i w:val="0"/>
          <w:iCs w:val="0"/>
          <w:noProof/>
          <w:sz w:val="22"/>
          <w:szCs w:val="22"/>
        </w:rPr>
      </w:pPr>
      <w:hyperlink w:anchor="_Toc260588747" w:history="1">
        <w:r w:rsidRPr="004C0D81">
          <w:rPr>
            <w:rStyle w:val="Hyperlink"/>
            <w:noProof/>
          </w:rPr>
          <w:t>1.3.3</w:t>
        </w:r>
        <w:r>
          <w:rPr>
            <w:rFonts w:asciiTheme="minorHAnsi" w:eastAsiaTheme="minorEastAsia" w:hAnsiTheme="minorHAnsi" w:cstheme="minorBidi"/>
            <w:i w:val="0"/>
            <w:iCs w:val="0"/>
            <w:noProof/>
            <w:sz w:val="22"/>
            <w:szCs w:val="22"/>
          </w:rPr>
          <w:tab/>
        </w:r>
        <w:r w:rsidRPr="004C0D81">
          <w:rPr>
            <w:rStyle w:val="Hyperlink"/>
            <w:noProof/>
          </w:rPr>
          <w:t>System Description</w:t>
        </w:r>
        <w:r>
          <w:rPr>
            <w:noProof/>
            <w:webHidden/>
          </w:rPr>
          <w:tab/>
        </w:r>
        <w:r>
          <w:rPr>
            <w:noProof/>
            <w:webHidden/>
          </w:rPr>
          <w:fldChar w:fldCharType="begin"/>
        </w:r>
        <w:r>
          <w:rPr>
            <w:noProof/>
            <w:webHidden/>
          </w:rPr>
          <w:instrText xml:space="preserve"> PAGEREF _Toc260588747 \h </w:instrText>
        </w:r>
        <w:r>
          <w:rPr>
            <w:noProof/>
            <w:webHidden/>
          </w:rPr>
        </w:r>
        <w:r>
          <w:rPr>
            <w:noProof/>
            <w:webHidden/>
          </w:rPr>
          <w:fldChar w:fldCharType="separate"/>
        </w:r>
        <w:r>
          <w:rPr>
            <w:noProof/>
            <w:webHidden/>
          </w:rPr>
          <w:t>4</w:t>
        </w:r>
        <w:r>
          <w:rPr>
            <w:noProof/>
            <w:webHidden/>
          </w:rPr>
          <w:fldChar w:fldCharType="end"/>
        </w:r>
      </w:hyperlink>
    </w:p>
    <w:p w:rsidR="008B7FF7" w:rsidRDefault="008B7FF7">
      <w:pPr>
        <w:pStyle w:val="TOC3"/>
        <w:tabs>
          <w:tab w:val="left" w:pos="1100"/>
          <w:tab w:val="right" w:leader="dot" w:pos="8630"/>
        </w:tabs>
        <w:rPr>
          <w:rFonts w:asciiTheme="minorHAnsi" w:eastAsiaTheme="minorEastAsia" w:hAnsiTheme="minorHAnsi" w:cstheme="minorBidi"/>
          <w:i w:val="0"/>
          <w:iCs w:val="0"/>
          <w:noProof/>
          <w:sz w:val="22"/>
          <w:szCs w:val="22"/>
        </w:rPr>
      </w:pPr>
      <w:hyperlink w:anchor="_Toc260588748" w:history="1">
        <w:r w:rsidRPr="004C0D81">
          <w:rPr>
            <w:rStyle w:val="Hyperlink"/>
            <w:noProof/>
          </w:rPr>
          <w:t>1.3.4</w:t>
        </w:r>
        <w:r>
          <w:rPr>
            <w:rFonts w:asciiTheme="minorHAnsi" w:eastAsiaTheme="minorEastAsia" w:hAnsiTheme="minorHAnsi" w:cstheme="minorBidi"/>
            <w:i w:val="0"/>
            <w:iCs w:val="0"/>
            <w:noProof/>
            <w:sz w:val="22"/>
            <w:szCs w:val="22"/>
          </w:rPr>
          <w:tab/>
        </w:r>
        <w:r w:rsidRPr="004C0D81">
          <w:rPr>
            <w:rStyle w:val="Hyperlink"/>
            <w:noProof/>
          </w:rPr>
          <w:t>Distributed Common Ground System – Navy (DCGS-N)</w:t>
        </w:r>
        <w:r>
          <w:rPr>
            <w:noProof/>
            <w:webHidden/>
          </w:rPr>
          <w:tab/>
        </w:r>
        <w:r>
          <w:rPr>
            <w:noProof/>
            <w:webHidden/>
          </w:rPr>
          <w:fldChar w:fldCharType="begin"/>
        </w:r>
        <w:r>
          <w:rPr>
            <w:noProof/>
            <w:webHidden/>
          </w:rPr>
          <w:instrText xml:space="preserve"> PAGEREF _Toc260588748 \h </w:instrText>
        </w:r>
        <w:r>
          <w:rPr>
            <w:noProof/>
            <w:webHidden/>
          </w:rPr>
        </w:r>
        <w:r>
          <w:rPr>
            <w:noProof/>
            <w:webHidden/>
          </w:rPr>
          <w:fldChar w:fldCharType="separate"/>
        </w:r>
        <w:r>
          <w:rPr>
            <w:noProof/>
            <w:webHidden/>
          </w:rPr>
          <w:t>6</w:t>
        </w:r>
        <w:r>
          <w:rPr>
            <w:noProof/>
            <w:webHidden/>
          </w:rPr>
          <w:fldChar w:fldCharType="end"/>
        </w:r>
      </w:hyperlink>
    </w:p>
    <w:p w:rsidR="008B7FF7" w:rsidRDefault="008B7FF7">
      <w:pPr>
        <w:pStyle w:val="TOC3"/>
        <w:tabs>
          <w:tab w:val="left" w:pos="1100"/>
          <w:tab w:val="right" w:leader="dot" w:pos="8630"/>
        </w:tabs>
        <w:rPr>
          <w:rFonts w:asciiTheme="minorHAnsi" w:eastAsiaTheme="minorEastAsia" w:hAnsiTheme="minorHAnsi" w:cstheme="minorBidi"/>
          <w:i w:val="0"/>
          <w:iCs w:val="0"/>
          <w:noProof/>
          <w:sz w:val="22"/>
          <w:szCs w:val="22"/>
        </w:rPr>
      </w:pPr>
      <w:hyperlink w:anchor="_Toc260588749" w:history="1">
        <w:r w:rsidRPr="004C0D81">
          <w:rPr>
            <w:rStyle w:val="Hyperlink"/>
            <w:noProof/>
          </w:rPr>
          <w:t>1.3.5</w:t>
        </w:r>
        <w:r>
          <w:rPr>
            <w:rFonts w:asciiTheme="minorHAnsi" w:eastAsiaTheme="minorEastAsia" w:hAnsiTheme="minorHAnsi" w:cstheme="minorBidi"/>
            <w:i w:val="0"/>
            <w:iCs w:val="0"/>
            <w:noProof/>
            <w:sz w:val="22"/>
            <w:szCs w:val="22"/>
          </w:rPr>
          <w:tab/>
        </w:r>
        <w:r w:rsidRPr="004C0D81">
          <w:rPr>
            <w:rStyle w:val="Hyperlink"/>
            <w:noProof/>
          </w:rPr>
          <w:t>Net-Enabled Command Capability (NECC)</w:t>
        </w:r>
        <w:r>
          <w:rPr>
            <w:noProof/>
            <w:webHidden/>
          </w:rPr>
          <w:tab/>
        </w:r>
        <w:r>
          <w:rPr>
            <w:noProof/>
            <w:webHidden/>
          </w:rPr>
          <w:fldChar w:fldCharType="begin"/>
        </w:r>
        <w:r>
          <w:rPr>
            <w:noProof/>
            <w:webHidden/>
          </w:rPr>
          <w:instrText xml:space="preserve"> PAGEREF _Toc260588749 \h </w:instrText>
        </w:r>
        <w:r>
          <w:rPr>
            <w:noProof/>
            <w:webHidden/>
          </w:rPr>
        </w:r>
        <w:r>
          <w:rPr>
            <w:noProof/>
            <w:webHidden/>
          </w:rPr>
          <w:fldChar w:fldCharType="separate"/>
        </w:r>
        <w:r>
          <w:rPr>
            <w:noProof/>
            <w:webHidden/>
          </w:rPr>
          <w:t>6</w:t>
        </w:r>
        <w:r>
          <w:rPr>
            <w:noProof/>
            <w:webHidden/>
          </w:rPr>
          <w:fldChar w:fldCharType="end"/>
        </w:r>
      </w:hyperlink>
    </w:p>
    <w:p w:rsidR="008B7FF7" w:rsidRDefault="008B7FF7">
      <w:pPr>
        <w:pStyle w:val="TOC1"/>
        <w:tabs>
          <w:tab w:val="left" w:pos="440"/>
          <w:tab w:val="right" w:leader="dot" w:pos="8630"/>
        </w:tabs>
        <w:rPr>
          <w:rFonts w:asciiTheme="minorHAnsi" w:eastAsiaTheme="minorEastAsia" w:hAnsiTheme="minorHAnsi" w:cstheme="minorBidi"/>
          <w:b w:val="0"/>
          <w:bCs w:val="0"/>
          <w:caps w:val="0"/>
          <w:noProof/>
          <w:sz w:val="22"/>
          <w:szCs w:val="22"/>
        </w:rPr>
      </w:pPr>
      <w:hyperlink w:anchor="_Toc260588750" w:history="1">
        <w:r w:rsidRPr="004C0D81">
          <w:rPr>
            <w:rStyle w:val="Hyperlink"/>
            <w:noProof/>
          </w:rPr>
          <w:t>2</w:t>
        </w:r>
        <w:r>
          <w:rPr>
            <w:rFonts w:asciiTheme="minorHAnsi" w:eastAsiaTheme="minorEastAsia" w:hAnsiTheme="minorHAnsi" w:cstheme="minorBidi"/>
            <w:b w:val="0"/>
            <w:bCs w:val="0"/>
            <w:caps w:val="0"/>
            <w:noProof/>
            <w:sz w:val="22"/>
            <w:szCs w:val="22"/>
          </w:rPr>
          <w:tab/>
        </w:r>
        <w:r w:rsidRPr="004C0D81">
          <w:rPr>
            <w:rStyle w:val="Hyperlink"/>
            <w:noProof/>
          </w:rPr>
          <w:t>APPLICABLE DOCUMENTS</w:t>
        </w:r>
        <w:r>
          <w:rPr>
            <w:noProof/>
            <w:webHidden/>
          </w:rPr>
          <w:tab/>
        </w:r>
        <w:r>
          <w:rPr>
            <w:noProof/>
            <w:webHidden/>
          </w:rPr>
          <w:fldChar w:fldCharType="begin"/>
        </w:r>
        <w:r>
          <w:rPr>
            <w:noProof/>
            <w:webHidden/>
          </w:rPr>
          <w:instrText xml:space="preserve"> PAGEREF _Toc260588750 \h </w:instrText>
        </w:r>
        <w:r>
          <w:rPr>
            <w:noProof/>
            <w:webHidden/>
          </w:rPr>
        </w:r>
        <w:r>
          <w:rPr>
            <w:noProof/>
            <w:webHidden/>
          </w:rPr>
          <w:fldChar w:fldCharType="separate"/>
        </w:r>
        <w:r>
          <w:rPr>
            <w:noProof/>
            <w:webHidden/>
          </w:rPr>
          <w:t>8</w:t>
        </w:r>
        <w:r>
          <w:rPr>
            <w:noProof/>
            <w:webHidden/>
          </w:rPr>
          <w:fldChar w:fldCharType="end"/>
        </w:r>
      </w:hyperlink>
    </w:p>
    <w:p w:rsidR="008B7FF7" w:rsidRDefault="008B7FF7">
      <w:pPr>
        <w:pStyle w:val="TOC2"/>
        <w:tabs>
          <w:tab w:val="left" w:pos="880"/>
          <w:tab w:val="right" w:leader="dot" w:pos="8630"/>
        </w:tabs>
        <w:rPr>
          <w:rFonts w:asciiTheme="minorHAnsi" w:eastAsiaTheme="minorEastAsia" w:hAnsiTheme="minorHAnsi" w:cstheme="minorBidi"/>
          <w:smallCaps w:val="0"/>
          <w:noProof/>
          <w:sz w:val="22"/>
          <w:szCs w:val="22"/>
        </w:rPr>
      </w:pPr>
      <w:hyperlink w:anchor="_Toc260588751" w:history="1">
        <w:r w:rsidRPr="004C0D81">
          <w:rPr>
            <w:rStyle w:val="Hyperlink"/>
            <w:rFonts w:ascii="Arial (W1)" w:hAnsi="Arial (W1)"/>
            <w:noProof/>
          </w:rPr>
          <w:t>2.1</w:t>
        </w:r>
        <w:r>
          <w:rPr>
            <w:rFonts w:asciiTheme="minorHAnsi" w:eastAsiaTheme="minorEastAsia" w:hAnsiTheme="minorHAnsi" w:cstheme="minorBidi"/>
            <w:smallCaps w:val="0"/>
            <w:noProof/>
            <w:sz w:val="22"/>
            <w:szCs w:val="22"/>
          </w:rPr>
          <w:tab/>
        </w:r>
        <w:r w:rsidRPr="004C0D81">
          <w:rPr>
            <w:rStyle w:val="Hyperlink"/>
            <w:noProof/>
          </w:rPr>
          <w:t>Government Documents</w:t>
        </w:r>
        <w:r>
          <w:rPr>
            <w:noProof/>
            <w:webHidden/>
          </w:rPr>
          <w:tab/>
        </w:r>
        <w:r>
          <w:rPr>
            <w:noProof/>
            <w:webHidden/>
          </w:rPr>
          <w:fldChar w:fldCharType="begin"/>
        </w:r>
        <w:r>
          <w:rPr>
            <w:noProof/>
            <w:webHidden/>
          </w:rPr>
          <w:instrText xml:space="preserve"> PAGEREF _Toc260588751 \h </w:instrText>
        </w:r>
        <w:r>
          <w:rPr>
            <w:noProof/>
            <w:webHidden/>
          </w:rPr>
        </w:r>
        <w:r>
          <w:rPr>
            <w:noProof/>
            <w:webHidden/>
          </w:rPr>
          <w:fldChar w:fldCharType="separate"/>
        </w:r>
        <w:r>
          <w:rPr>
            <w:noProof/>
            <w:webHidden/>
          </w:rPr>
          <w:t>8</w:t>
        </w:r>
        <w:r>
          <w:rPr>
            <w:noProof/>
            <w:webHidden/>
          </w:rPr>
          <w:fldChar w:fldCharType="end"/>
        </w:r>
      </w:hyperlink>
    </w:p>
    <w:p w:rsidR="008B7FF7" w:rsidRDefault="008B7FF7">
      <w:pPr>
        <w:pStyle w:val="TOC1"/>
        <w:tabs>
          <w:tab w:val="left" w:pos="440"/>
          <w:tab w:val="right" w:leader="dot" w:pos="8630"/>
        </w:tabs>
        <w:rPr>
          <w:rFonts w:asciiTheme="minorHAnsi" w:eastAsiaTheme="minorEastAsia" w:hAnsiTheme="minorHAnsi" w:cstheme="minorBidi"/>
          <w:b w:val="0"/>
          <w:bCs w:val="0"/>
          <w:caps w:val="0"/>
          <w:noProof/>
          <w:sz w:val="22"/>
          <w:szCs w:val="22"/>
        </w:rPr>
      </w:pPr>
      <w:hyperlink w:anchor="_Toc260588752" w:history="1">
        <w:r w:rsidRPr="004C0D81">
          <w:rPr>
            <w:rStyle w:val="Hyperlink"/>
            <w:noProof/>
          </w:rPr>
          <w:t>3</w:t>
        </w:r>
        <w:r>
          <w:rPr>
            <w:rFonts w:asciiTheme="minorHAnsi" w:eastAsiaTheme="minorEastAsia" w:hAnsiTheme="minorHAnsi" w:cstheme="minorBidi"/>
            <w:b w:val="0"/>
            <w:bCs w:val="0"/>
            <w:caps w:val="0"/>
            <w:noProof/>
            <w:sz w:val="22"/>
            <w:szCs w:val="22"/>
          </w:rPr>
          <w:tab/>
        </w:r>
        <w:r w:rsidRPr="004C0D81">
          <w:rPr>
            <w:rStyle w:val="Hyperlink"/>
            <w:noProof/>
          </w:rPr>
          <w:t>DCGS-N INTERFACES</w:t>
        </w:r>
        <w:r>
          <w:rPr>
            <w:noProof/>
            <w:webHidden/>
          </w:rPr>
          <w:tab/>
        </w:r>
        <w:r>
          <w:rPr>
            <w:noProof/>
            <w:webHidden/>
          </w:rPr>
          <w:fldChar w:fldCharType="begin"/>
        </w:r>
        <w:r>
          <w:rPr>
            <w:noProof/>
            <w:webHidden/>
          </w:rPr>
          <w:instrText xml:space="preserve"> PAGEREF _Toc260588752 \h </w:instrText>
        </w:r>
        <w:r>
          <w:rPr>
            <w:noProof/>
            <w:webHidden/>
          </w:rPr>
        </w:r>
        <w:r>
          <w:rPr>
            <w:noProof/>
            <w:webHidden/>
          </w:rPr>
          <w:fldChar w:fldCharType="separate"/>
        </w:r>
        <w:r>
          <w:rPr>
            <w:noProof/>
            <w:webHidden/>
          </w:rPr>
          <w:t>9</w:t>
        </w:r>
        <w:r>
          <w:rPr>
            <w:noProof/>
            <w:webHidden/>
          </w:rPr>
          <w:fldChar w:fldCharType="end"/>
        </w:r>
      </w:hyperlink>
    </w:p>
    <w:p w:rsidR="008B7FF7" w:rsidRDefault="008B7FF7">
      <w:pPr>
        <w:pStyle w:val="TOC2"/>
        <w:tabs>
          <w:tab w:val="left" w:pos="880"/>
          <w:tab w:val="right" w:leader="dot" w:pos="8630"/>
        </w:tabs>
        <w:rPr>
          <w:rFonts w:asciiTheme="minorHAnsi" w:eastAsiaTheme="minorEastAsia" w:hAnsiTheme="minorHAnsi" w:cstheme="minorBidi"/>
          <w:smallCaps w:val="0"/>
          <w:noProof/>
          <w:sz w:val="22"/>
          <w:szCs w:val="22"/>
        </w:rPr>
      </w:pPr>
      <w:hyperlink w:anchor="_Toc260588753" w:history="1">
        <w:r w:rsidRPr="004C0D81">
          <w:rPr>
            <w:rStyle w:val="Hyperlink"/>
            <w:rFonts w:ascii="Arial (W1)" w:hAnsi="Arial (W1)"/>
            <w:noProof/>
          </w:rPr>
          <w:t>3.1</w:t>
        </w:r>
        <w:r>
          <w:rPr>
            <w:rFonts w:asciiTheme="minorHAnsi" w:eastAsiaTheme="minorEastAsia" w:hAnsiTheme="minorHAnsi" w:cstheme="minorBidi"/>
            <w:smallCaps w:val="0"/>
            <w:noProof/>
            <w:sz w:val="22"/>
            <w:szCs w:val="22"/>
          </w:rPr>
          <w:tab/>
        </w:r>
        <w:r w:rsidRPr="004C0D81">
          <w:rPr>
            <w:rStyle w:val="Hyperlink"/>
            <w:noProof/>
          </w:rPr>
          <w:t>DCGS-N Interface Overview</w:t>
        </w:r>
        <w:r>
          <w:rPr>
            <w:noProof/>
            <w:webHidden/>
          </w:rPr>
          <w:tab/>
        </w:r>
        <w:r>
          <w:rPr>
            <w:noProof/>
            <w:webHidden/>
          </w:rPr>
          <w:fldChar w:fldCharType="begin"/>
        </w:r>
        <w:r>
          <w:rPr>
            <w:noProof/>
            <w:webHidden/>
          </w:rPr>
          <w:instrText xml:space="preserve"> PAGEREF _Toc260588753 \h </w:instrText>
        </w:r>
        <w:r>
          <w:rPr>
            <w:noProof/>
            <w:webHidden/>
          </w:rPr>
        </w:r>
        <w:r>
          <w:rPr>
            <w:noProof/>
            <w:webHidden/>
          </w:rPr>
          <w:fldChar w:fldCharType="separate"/>
        </w:r>
        <w:r>
          <w:rPr>
            <w:noProof/>
            <w:webHidden/>
          </w:rPr>
          <w:t>9</w:t>
        </w:r>
        <w:r>
          <w:rPr>
            <w:noProof/>
            <w:webHidden/>
          </w:rPr>
          <w:fldChar w:fldCharType="end"/>
        </w:r>
      </w:hyperlink>
    </w:p>
    <w:p w:rsidR="008B7FF7" w:rsidRDefault="008B7FF7">
      <w:pPr>
        <w:pStyle w:val="TOC2"/>
        <w:tabs>
          <w:tab w:val="left" w:pos="880"/>
          <w:tab w:val="right" w:leader="dot" w:pos="8630"/>
        </w:tabs>
        <w:rPr>
          <w:rFonts w:asciiTheme="minorHAnsi" w:eastAsiaTheme="minorEastAsia" w:hAnsiTheme="minorHAnsi" w:cstheme="minorBidi"/>
          <w:smallCaps w:val="0"/>
          <w:noProof/>
          <w:sz w:val="22"/>
          <w:szCs w:val="22"/>
        </w:rPr>
      </w:pPr>
      <w:hyperlink w:anchor="_Toc260588754" w:history="1">
        <w:r w:rsidRPr="004C0D81">
          <w:rPr>
            <w:rStyle w:val="Hyperlink"/>
            <w:rFonts w:ascii="Arial (W1)" w:hAnsi="Arial (W1)"/>
            <w:noProof/>
          </w:rPr>
          <w:t>3.2</w:t>
        </w:r>
        <w:r>
          <w:rPr>
            <w:rFonts w:asciiTheme="minorHAnsi" w:eastAsiaTheme="minorEastAsia" w:hAnsiTheme="minorHAnsi" w:cstheme="minorBidi"/>
            <w:smallCaps w:val="0"/>
            <w:noProof/>
            <w:sz w:val="22"/>
            <w:szCs w:val="22"/>
          </w:rPr>
          <w:tab/>
        </w:r>
        <w:r w:rsidRPr="004C0D81">
          <w:rPr>
            <w:rStyle w:val="Hyperlink"/>
            <w:noProof/>
          </w:rPr>
          <w:t>DCGS-N Interface Design</w:t>
        </w:r>
        <w:r>
          <w:rPr>
            <w:noProof/>
            <w:webHidden/>
          </w:rPr>
          <w:tab/>
        </w:r>
        <w:r>
          <w:rPr>
            <w:noProof/>
            <w:webHidden/>
          </w:rPr>
          <w:fldChar w:fldCharType="begin"/>
        </w:r>
        <w:r>
          <w:rPr>
            <w:noProof/>
            <w:webHidden/>
          </w:rPr>
          <w:instrText xml:space="preserve"> PAGEREF _Toc260588754 \h </w:instrText>
        </w:r>
        <w:r>
          <w:rPr>
            <w:noProof/>
            <w:webHidden/>
          </w:rPr>
        </w:r>
        <w:r>
          <w:rPr>
            <w:noProof/>
            <w:webHidden/>
          </w:rPr>
          <w:fldChar w:fldCharType="separate"/>
        </w:r>
        <w:r>
          <w:rPr>
            <w:noProof/>
            <w:webHidden/>
          </w:rPr>
          <w:t>9</w:t>
        </w:r>
        <w:r>
          <w:rPr>
            <w:noProof/>
            <w:webHidden/>
          </w:rPr>
          <w:fldChar w:fldCharType="end"/>
        </w:r>
      </w:hyperlink>
    </w:p>
    <w:p w:rsidR="008B7FF7" w:rsidRDefault="008B7FF7">
      <w:pPr>
        <w:pStyle w:val="TOC3"/>
        <w:tabs>
          <w:tab w:val="left" w:pos="1100"/>
          <w:tab w:val="right" w:leader="dot" w:pos="8630"/>
        </w:tabs>
        <w:rPr>
          <w:rFonts w:asciiTheme="minorHAnsi" w:eastAsiaTheme="minorEastAsia" w:hAnsiTheme="minorHAnsi" w:cstheme="minorBidi"/>
          <w:i w:val="0"/>
          <w:iCs w:val="0"/>
          <w:noProof/>
          <w:sz w:val="22"/>
          <w:szCs w:val="22"/>
        </w:rPr>
      </w:pPr>
      <w:hyperlink w:anchor="_Toc260588755" w:history="1">
        <w:r w:rsidRPr="004C0D81">
          <w:rPr>
            <w:rStyle w:val="Hyperlink"/>
            <w:noProof/>
          </w:rPr>
          <w:t>3.2.1</w:t>
        </w:r>
        <w:r>
          <w:rPr>
            <w:rFonts w:asciiTheme="minorHAnsi" w:eastAsiaTheme="minorEastAsia" w:hAnsiTheme="minorHAnsi" w:cstheme="minorBidi"/>
            <w:i w:val="0"/>
            <w:iCs w:val="0"/>
            <w:noProof/>
            <w:sz w:val="22"/>
            <w:szCs w:val="22"/>
          </w:rPr>
          <w:tab/>
        </w:r>
        <w:r w:rsidRPr="004C0D81">
          <w:rPr>
            <w:rStyle w:val="Hyperlink"/>
            <w:noProof/>
          </w:rPr>
          <w:t>DCGS-N Interface Diagram</w:t>
        </w:r>
        <w:r>
          <w:rPr>
            <w:noProof/>
            <w:webHidden/>
          </w:rPr>
          <w:tab/>
        </w:r>
        <w:r>
          <w:rPr>
            <w:noProof/>
            <w:webHidden/>
          </w:rPr>
          <w:fldChar w:fldCharType="begin"/>
        </w:r>
        <w:r>
          <w:rPr>
            <w:noProof/>
            <w:webHidden/>
          </w:rPr>
          <w:instrText xml:space="preserve"> PAGEREF _Toc260588755 \h </w:instrText>
        </w:r>
        <w:r>
          <w:rPr>
            <w:noProof/>
            <w:webHidden/>
          </w:rPr>
        </w:r>
        <w:r>
          <w:rPr>
            <w:noProof/>
            <w:webHidden/>
          </w:rPr>
          <w:fldChar w:fldCharType="separate"/>
        </w:r>
        <w:r>
          <w:rPr>
            <w:noProof/>
            <w:webHidden/>
          </w:rPr>
          <w:t>11</w:t>
        </w:r>
        <w:r>
          <w:rPr>
            <w:noProof/>
            <w:webHidden/>
          </w:rPr>
          <w:fldChar w:fldCharType="end"/>
        </w:r>
      </w:hyperlink>
    </w:p>
    <w:p w:rsidR="008B7FF7" w:rsidRDefault="008B7FF7">
      <w:pPr>
        <w:pStyle w:val="TOC3"/>
        <w:tabs>
          <w:tab w:val="left" w:pos="1100"/>
          <w:tab w:val="right" w:leader="dot" w:pos="8630"/>
        </w:tabs>
        <w:rPr>
          <w:rFonts w:asciiTheme="minorHAnsi" w:eastAsiaTheme="minorEastAsia" w:hAnsiTheme="minorHAnsi" w:cstheme="minorBidi"/>
          <w:i w:val="0"/>
          <w:iCs w:val="0"/>
          <w:noProof/>
          <w:sz w:val="22"/>
          <w:szCs w:val="22"/>
        </w:rPr>
      </w:pPr>
      <w:hyperlink w:anchor="_Toc260588756" w:history="1">
        <w:r w:rsidRPr="004C0D81">
          <w:rPr>
            <w:rStyle w:val="Hyperlink"/>
            <w:noProof/>
          </w:rPr>
          <w:t>3.2.2</w:t>
        </w:r>
        <w:r>
          <w:rPr>
            <w:rFonts w:asciiTheme="minorHAnsi" w:eastAsiaTheme="minorEastAsia" w:hAnsiTheme="minorHAnsi" w:cstheme="minorBidi"/>
            <w:i w:val="0"/>
            <w:iCs w:val="0"/>
            <w:noProof/>
            <w:sz w:val="22"/>
            <w:szCs w:val="22"/>
          </w:rPr>
          <w:tab/>
        </w:r>
        <w:r w:rsidRPr="004C0D81">
          <w:rPr>
            <w:rStyle w:val="Hyperlink"/>
            <w:noProof/>
          </w:rPr>
          <w:t>DCGS-N Interface Physical Interconnection</w:t>
        </w:r>
        <w:r>
          <w:rPr>
            <w:noProof/>
            <w:webHidden/>
          </w:rPr>
          <w:tab/>
        </w:r>
        <w:r>
          <w:rPr>
            <w:noProof/>
            <w:webHidden/>
          </w:rPr>
          <w:fldChar w:fldCharType="begin"/>
        </w:r>
        <w:r>
          <w:rPr>
            <w:noProof/>
            <w:webHidden/>
          </w:rPr>
          <w:instrText xml:space="preserve"> PAGEREF _Toc260588756 \h </w:instrText>
        </w:r>
        <w:r>
          <w:rPr>
            <w:noProof/>
            <w:webHidden/>
          </w:rPr>
        </w:r>
        <w:r>
          <w:rPr>
            <w:noProof/>
            <w:webHidden/>
          </w:rPr>
          <w:fldChar w:fldCharType="separate"/>
        </w:r>
        <w:r>
          <w:rPr>
            <w:noProof/>
            <w:webHidden/>
          </w:rPr>
          <w:t>11</w:t>
        </w:r>
        <w:r>
          <w:rPr>
            <w:noProof/>
            <w:webHidden/>
          </w:rPr>
          <w:fldChar w:fldCharType="end"/>
        </w:r>
      </w:hyperlink>
    </w:p>
    <w:p w:rsidR="008B7FF7" w:rsidRDefault="008B7FF7">
      <w:pPr>
        <w:pStyle w:val="TOC2"/>
        <w:tabs>
          <w:tab w:val="left" w:pos="880"/>
          <w:tab w:val="right" w:leader="dot" w:pos="8630"/>
        </w:tabs>
        <w:rPr>
          <w:rFonts w:asciiTheme="minorHAnsi" w:eastAsiaTheme="minorEastAsia" w:hAnsiTheme="minorHAnsi" w:cstheme="minorBidi"/>
          <w:smallCaps w:val="0"/>
          <w:noProof/>
          <w:sz w:val="22"/>
          <w:szCs w:val="22"/>
        </w:rPr>
      </w:pPr>
      <w:hyperlink w:anchor="_Toc260588757" w:history="1">
        <w:r w:rsidRPr="004C0D81">
          <w:rPr>
            <w:rStyle w:val="Hyperlink"/>
            <w:rFonts w:ascii="Arial (W1)" w:hAnsi="Arial (W1)"/>
            <w:noProof/>
          </w:rPr>
          <w:t>3.3</w:t>
        </w:r>
        <w:r>
          <w:rPr>
            <w:rFonts w:asciiTheme="minorHAnsi" w:eastAsiaTheme="minorEastAsia" w:hAnsiTheme="minorHAnsi" w:cstheme="minorBidi"/>
            <w:smallCaps w:val="0"/>
            <w:noProof/>
            <w:sz w:val="22"/>
            <w:szCs w:val="22"/>
          </w:rPr>
          <w:tab/>
        </w:r>
        <w:r w:rsidRPr="004C0D81">
          <w:rPr>
            <w:rStyle w:val="Hyperlink"/>
            <w:noProof/>
          </w:rPr>
          <w:t>DCGS-N Interface Messages</w:t>
        </w:r>
        <w:r>
          <w:rPr>
            <w:noProof/>
            <w:webHidden/>
          </w:rPr>
          <w:tab/>
        </w:r>
        <w:r>
          <w:rPr>
            <w:noProof/>
            <w:webHidden/>
          </w:rPr>
          <w:fldChar w:fldCharType="begin"/>
        </w:r>
        <w:r>
          <w:rPr>
            <w:noProof/>
            <w:webHidden/>
          </w:rPr>
          <w:instrText xml:space="preserve"> PAGEREF _Toc260588757 \h </w:instrText>
        </w:r>
        <w:r>
          <w:rPr>
            <w:noProof/>
            <w:webHidden/>
          </w:rPr>
        </w:r>
        <w:r>
          <w:rPr>
            <w:noProof/>
            <w:webHidden/>
          </w:rPr>
          <w:fldChar w:fldCharType="separate"/>
        </w:r>
        <w:r>
          <w:rPr>
            <w:noProof/>
            <w:webHidden/>
          </w:rPr>
          <w:t>12</w:t>
        </w:r>
        <w:r>
          <w:rPr>
            <w:noProof/>
            <w:webHidden/>
          </w:rPr>
          <w:fldChar w:fldCharType="end"/>
        </w:r>
      </w:hyperlink>
    </w:p>
    <w:p w:rsidR="008B7FF7" w:rsidRDefault="008B7FF7">
      <w:pPr>
        <w:pStyle w:val="TOC3"/>
        <w:tabs>
          <w:tab w:val="left" w:pos="1100"/>
          <w:tab w:val="right" w:leader="dot" w:pos="8630"/>
        </w:tabs>
        <w:rPr>
          <w:rFonts w:asciiTheme="minorHAnsi" w:eastAsiaTheme="minorEastAsia" w:hAnsiTheme="minorHAnsi" w:cstheme="minorBidi"/>
          <w:i w:val="0"/>
          <w:iCs w:val="0"/>
          <w:noProof/>
          <w:sz w:val="22"/>
          <w:szCs w:val="22"/>
        </w:rPr>
      </w:pPr>
      <w:hyperlink w:anchor="_Toc260588758" w:history="1">
        <w:r w:rsidRPr="004C0D81">
          <w:rPr>
            <w:rStyle w:val="Hyperlink"/>
            <w:noProof/>
          </w:rPr>
          <w:t>3.3.1</w:t>
        </w:r>
        <w:r>
          <w:rPr>
            <w:rFonts w:asciiTheme="minorHAnsi" w:eastAsiaTheme="minorEastAsia" w:hAnsiTheme="minorHAnsi" w:cstheme="minorBidi"/>
            <w:i w:val="0"/>
            <w:iCs w:val="0"/>
            <w:noProof/>
            <w:sz w:val="22"/>
            <w:szCs w:val="22"/>
          </w:rPr>
          <w:tab/>
        </w:r>
        <w:r w:rsidRPr="004C0D81">
          <w:rPr>
            <w:rStyle w:val="Hyperlink"/>
            <w:noProof/>
          </w:rPr>
          <w:t>DCGS-N Taxonomy</w:t>
        </w:r>
        <w:r>
          <w:rPr>
            <w:noProof/>
            <w:webHidden/>
          </w:rPr>
          <w:tab/>
        </w:r>
        <w:r>
          <w:rPr>
            <w:noProof/>
            <w:webHidden/>
          </w:rPr>
          <w:fldChar w:fldCharType="begin"/>
        </w:r>
        <w:r>
          <w:rPr>
            <w:noProof/>
            <w:webHidden/>
          </w:rPr>
          <w:instrText xml:space="preserve"> PAGEREF _Toc260588758 \h </w:instrText>
        </w:r>
        <w:r>
          <w:rPr>
            <w:noProof/>
            <w:webHidden/>
          </w:rPr>
        </w:r>
        <w:r>
          <w:rPr>
            <w:noProof/>
            <w:webHidden/>
          </w:rPr>
          <w:fldChar w:fldCharType="separate"/>
        </w:r>
        <w:r>
          <w:rPr>
            <w:noProof/>
            <w:webHidden/>
          </w:rPr>
          <w:t>12</w:t>
        </w:r>
        <w:r>
          <w:rPr>
            <w:noProof/>
            <w:webHidden/>
          </w:rPr>
          <w:fldChar w:fldCharType="end"/>
        </w:r>
      </w:hyperlink>
    </w:p>
    <w:p w:rsidR="008B7FF7" w:rsidRDefault="008B7FF7">
      <w:pPr>
        <w:pStyle w:val="TOC2"/>
        <w:tabs>
          <w:tab w:val="left" w:pos="880"/>
          <w:tab w:val="right" w:leader="dot" w:pos="8630"/>
        </w:tabs>
        <w:rPr>
          <w:rFonts w:asciiTheme="minorHAnsi" w:eastAsiaTheme="minorEastAsia" w:hAnsiTheme="minorHAnsi" w:cstheme="minorBidi"/>
          <w:smallCaps w:val="0"/>
          <w:noProof/>
          <w:sz w:val="22"/>
          <w:szCs w:val="22"/>
        </w:rPr>
      </w:pPr>
      <w:hyperlink w:anchor="_Toc260588759" w:history="1">
        <w:r w:rsidRPr="004C0D81">
          <w:rPr>
            <w:rStyle w:val="Hyperlink"/>
            <w:rFonts w:ascii="Arial (W1)" w:hAnsi="Arial (W1)"/>
            <w:noProof/>
          </w:rPr>
          <w:t>3.4</w:t>
        </w:r>
        <w:r>
          <w:rPr>
            <w:rFonts w:asciiTheme="minorHAnsi" w:eastAsiaTheme="minorEastAsia" w:hAnsiTheme="minorHAnsi" w:cstheme="minorBidi"/>
            <w:smallCaps w:val="0"/>
            <w:noProof/>
            <w:sz w:val="22"/>
            <w:szCs w:val="22"/>
          </w:rPr>
          <w:tab/>
        </w:r>
        <w:r w:rsidRPr="004C0D81">
          <w:rPr>
            <w:rStyle w:val="Hyperlink"/>
            <w:noProof/>
          </w:rPr>
          <w:t>DCGS-N Interface Message Protocols</w:t>
        </w:r>
        <w:r>
          <w:rPr>
            <w:noProof/>
            <w:webHidden/>
          </w:rPr>
          <w:tab/>
        </w:r>
        <w:r>
          <w:rPr>
            <w:noProof/>
            <w:webHidden/>
          </w:rPr>
          <w:fldChar w:fldCharType="begin"/>
        </w:r>
        <w:r>
          <w:rPr>
            <w:noProof/>
            <w:webHidden/>
          </w:rPr>
          <w:instrText xml:space="preserve"> PAGEREF _Toc260588759 \h </w:instrText>
        </w:r>
        <w:r>
          <w:rPr>
            <w:noProof/>
            <w:webHidden/>
          </w:rPr>
        </w:r>
        <w:r>
          <w:rPr>
            <w:noProof/>
            <w:webHidden/>
          </w:rPr>
          <w:fldChar w:fldCharType="separate"/>
        </w:r>
        <w:r>
          <w:rPr>
            <w:noProof/>
            <w:webHidden/>
          </w:rPr>
          <w:t>14</w:t>
        </w:r>
        <w:r>
          <w:rPr>
            <w:noProof/>
            <w:webHidden/>
          </w:rPr>
          <w:fldChar w:fldCharType="end"/>
        </w:r>
      </w:hyperlink>
    </w:p>
    <w:p w:rsidR="008B7FF7" w:rsidRDefault="008B7FF7">
      <w:pPr>
        <w:pStyle w:val="TOC1"/>
        <w:tabs>
          <w:tab w:val="left" w:pos="440"/>
          <w:tab w:val="right" w:leader="dot" w:pos="8630"/>
        </w:tabs>
        <w:rPr>
          <w:rFonts w:asciiTheme="minorHAnsi" w:eastAsiaTheme="minorEastAsia" w:hAnsiTheme="minorHAnsi" w:cstheme="minorBidi"/>
          <w:b w:val="0"/>
          <w:bCs w:val="0"/>
          <w:caps w:val="0"/>
          <w:noProof/>
          <w:sz w:val="22"/>
          <w:szCs w:val="22"/>
        </w:rPr>
      </w:pPr>
      <w:hyperlink w:anchor="_Toc260588760" w:history="1">
        <w:r w:rsidRPr="004C0D81">
          <w:rPr>
            <w:rStyle w:val="Hyperlink"/>
            <w:noProof/>
          </w:rPr>
          <w:t>4</w:t>
        </w:r>
        <w:r>
          <w:rPr>
            <w:rFonts w:asciiTheme="minorHAnsi" w:eastAsiaTheme="minorEastAsia" w:hAnsiTheme="minorHAnsi" w:cstheme="minorBidi"/>
            <w:b w:val="0"/>
            <w:bCs w:val="0"/>
            <w:caps w:val="0"/>
            <w:noProof/>
            <w:sz w:val="22"/>
            <w:szCs w:val="22"/>
          </w:rPr>
          <w:tab/>
        </w:r>
        <w:r w:rsidRPr="004C0D81">
          <w:rPr>
            <w:rStyle w:val="Hyperlink"/>
            <w:noProof/>
          </w:rPr>
          <w:t>Net-enabled Command Capability (NECC) INTERFACES</w:t>
        </w:r>
        <w:r>
          <w:rPr>
            <w:noProof/>
            <w:webHidden/>
          </w:rPr>
          <w:tab/>
        </w:r>
        <w:r>
          <w:rPr>
            <w:noProof/>
            <w:webHidden/>
          </w:rPr>
          <w:fldChar w:fldCharType="begin"/>
        </w:r>
        <w:r>
          <w:rPr>
            <w:noProof/>
            <w:webHidden/>
          </w:rPr>
          <w:instrText xml:space="preserve"> PAGEREF _Toc260588760 \h </w:instrText>
        </w:r>
        <w:r>
          <w:rPr>
            <w:noProof/>
            <w:webHidden/>
          </w:rPr>
        </w:r>
        <w:r>
          <w:rPr>
            <w:noProof/>
            <w:webHidden/>
          </w:rPr>
          <w:fldChar w:fldCharType="separate"/>
        </w:r>
        <w:r>
          <w:rPr>
            <w:noProof/>
            <w:webHidden/>
          </w:rPr>
          <w:t>15</w:t>
        </w:r>
        <w:r>
          <w:rPr>
            <w:noProof/>
            <w:webHidden/>
          </w:rPr>
          <w:fldChar w:fldCharType="end"/>
        </w:r>
      </w:hyperlink>
    </w:p>
    <w:p w:rsidR="008B7FF7" w:rsidRDefault="008B7FF7">
      <w:pPr>
        <w:pStyle w:val="TOC2"/>
        <w:tabs>
          <w:tab w:val="left" w:pos="880"/>
          <w:tab w:val="right" w:leader="dot" w:pos="8630"/>
        </w:tabs>
        <w:rPr>
          <w:rFonts w:asciiTheme="minorHAnsi" w:eastAsiaTheme="minorEastAsia" w:hAnsiTheme="minorHAnsi" w:cstheme="minorBidi"/>
          <w:smallCaps w:val="0"/>
          <w:noProof/>
          <w:sz w:val="22"/>
          <w:szCs w:val="22"/>
        </w:rPr>
      </w:pPr>
      <w:hyperlink w:anchor="_Toc260588761" w:history="1">
        <w:r w:rsidRPr="004C0D81">
          <w:rPr>
            <w:rStyle w:val="Hyperlink"/>
            <w:rFonts w:ascii="Arial (W1)" w:hAnsi="Arial (W1)"/>
            <w:noProof/>
          </w:rPr>
          <w:t>4.1</w:t>
        </w:r>
        <w:r>
          <w:rPr>
            <w:rFonts w:asciiTheme="minorHAnsi" w:eastAsiaTheme="minorEastAsia" w:hAnsiTheme="minorHAnsi" w:cstheme="minorBidi"/>
            <w:smallCaps w:val="0"/>
            <w:noProof/>
            <w:sz w:val="22"/>
            <w:szCs w:val="22"/>
          </w:rPr>
          <w:tab/>
        </w:r>
        <w:r w:rsidRPr="004C0D81">
          <w:rPr>
            <w:rStyle w:val="Hyperlink"/>
            <w:noProof/>
          </w:rPr>
          <w:t>NECC Interface Overview</w:t>
        </w:r>
        <w:r>
          <w:rPr>
            <w:noProof/>
            <w:webHidden/>
          </w:rPr>
          <w:tab/>
        </w:r>
        <w:r>
          <w:rPr>
            <w:noProof/>
            <w:webHidden/>
          </w:rPr>
          <w:fldChar w:fldCharType="begin"/>
        </w:r>
        <w:r>
          <w:rPr>
            <w:noProof/>
            <w:webHidden/>
          </w:rPr>
          <w:instrText xml:space="preserve"> PAGEREF _Toc260588761 \h </w:instrText>
        </w:r>
        <w:r>
          <w:rPr>
            <w:noProof/>
            <w:webHidden/>
          </w:rPr>
        </w:r>
        <w:r>
          <w:rPr>
            <w:noProof/>
            <w:webHidden/>
          </w:rPr>
          <w:fldChar w:fldCharType="separate"/>
        </w:r>
        <w:r>
          <w:rPr>
            <w:noProof/>
            <w:webHidden/>
          </w:rPr>
          <w:t>17</w:t>
        </w:r>
        <w:r>
          <w:rPr>
            <w:noProof/>
            <w:webHidden/>
          </w:rPr>
          <w:fldChar w:fldCharType="end"/>
        </w:r>
      </w:hyperlink>
    </w:p>
    <w:p w:rsidR="008B7FF7" w:rsidRDefault="008B7FF7">
      <w:pPr>
        <w:pStyle w:val="TOC2"/>
        <w:tabs>
          <w:tab w:val="left" w:pos="880"/>
          <w:tab w:val="right" w:leader="dot" w:pos="8630"/>
        </w:tabs>
        <w:rPr>
          <w:rFonts w:asciiTheme="minorHAnsi" w:eastAsiaTheme="minorEastAsia" w:hAnsiTheme="minorHAnsi" w:cstheme="minorBidi"/>
          <w:smallCaps w:val="0"/>
          <w:noProof/>
          <w:sz w:val="22"/>
          <w:szCs w:val="22"/>
        </w:rPr>
      </w:pPr>
      <w:hyperlink w:anchor="_Toc260588762" w:history="1">
        <w:r w:rsidRPr="004C0D81">
          <w:rPr>
            <w:rStyle w:val="Hyperlink"/>
            <w:rFonts w:ascii="Arial (W1)" w:hAnsi="Arial (W1)"/>
            <w:noProof/>
          </w:rPr>
          <w:t>4.2</w:t>
        </w:r>
        <w:r>
          <w:rPr>
            <w:rFonts w:asciiTheme="minorHAnsi" w:eastAsiaTheme="minorEastAsia" w:hAnsiTheme="minorHAnsi" w:cstheme="minorBidi"/>
            <w:smallCaps w:val="0"/>
            <w:noProof/>
            <w:sz w:val="22"/>
            <w:szCs w:val="22"/>
          </w:rPr>
          <w:tab/>
        </w:r>
        <w:r w:rsidRPr="004C0D81">
          <w:rPr>
            <w:rStyle w:val="Hyperlink"/>
            <w:noProof/>
          </w:rPr>
          <w:t>NECC Interface Design</w:t>
        </w:r>
        <w:r>
          <w:rPr>
            <w:noProof/>
            <w:webHidden/>
          </w:rPr>
          <w:tab/>
        </w:r>
        <w:r>
          <w:rPr>
            <w:noProof/>
            <w:webHidden/>
          </w:rPr>
          <w:fldChar w:fldCharType="begin"/>
        </w:r>
        <w:r>
          <w:rPr>
            <w:noProof/>
            <w:webHidden/>
          </w:rPr>
          <w:instrText xml:space="preserve"> PAGEREF _Toc260588762 \h </w:instrText>
        </w:r>
        <w:r>
          <w:rPr>
            <w:noProof/>
            <w:webHidden/>
          </w:rPr>
        </w:r>
        <w:r>
          <w:rPr>
            <w:noProof/>
            <w:webHidden/>
          </w:rPr>
          <w:fldChar w:fldCharType="separate"/>
        </w:r>
        <w:r>
          <w:rPr>
            <w:noProof/>
            <w:webHidden/>
          </w:rPr>
          <w:t>18</w:t>
        </w:r>
        <w:r>
          <w:rPr>
            <w:noProof/>
            <w:webHidden/>
          </w:rPr>
          <w:fldChar w:fldCharType="end"/>
        </w:r>
      </w:hyperlink>
    </w:p>
    <w:p w:rsidR="008B7FF7" w:rsidRDefault="008B7FF7">
      <w:pPr>
        <w:pStyle w:val="TOC3"/>
        <w:tabs>
          <w:tab w:val="left" w:pos="1100"/>
          <w:tab w:val="right" w:leader="dot" w:pos="8630"/>
        </w:tabs>
        <w:rPr>
          <w:rFonts w:asciiTheme="minorHAnsi" w:eastAsiaTheme="minorEastAsia" w:hAnsiTheme="minorHAnsi" w:cstheme="minorBidi"/>
          <w:i w:val="0"/>
          <w:iCs w:val="0"/>
          <w:noProof/>
          <w:sz w:val="22"/>
          <w:szCs w:val="22"/>
        </w:rPr>
      </w:pPr>
      <w:hyperlink w:anchor="_Toc260588763" w:history="1">
        <w:r w:rsidRPr="004C0D81">
          <w:rPr>
            <w:rStyle w:val="Hyperlink"/>
            <w:noProof/>
          </w:rPr>
          <w:t>4.2.1</w:t>
        </w:r>
        <w:r>
          <w:rPr>
            <w:rFonts w:asciiTheme="minorHAnsi" w:eastAsiaTheme="minorEastAsia" w:hAnsiTheme="minorHAnsi" w:cstheme="minorBidi"/>
            <w:i w:val="0"/>
            <w:iCs w:val="0"/>
            <w:noProof/>
            <w:sz w:val="22"/>
            <w:szCs w:val="22"/>
          </w:rPr>
          <w:tab/>
        </w:r>
        <w:r w:rsidRPr="004C0D81">
          <w:rPr>
            <w:rStyle w:val="Hyperlink"/>
            <w:noProof/>
          </w:rPr>
          <w:t>NECC Interface Diagram</w:t>
        </w:r>
        <w:r>
          <w:rPr>
            <w:noProof/>
            <w:webHidden/>
          </w:rPr>
          <w:tab/>
        </w:r>
        <w:r>
          <w:rPr>
            <w:noProof/>
            <w:webHidden/>
          </w:rPr>
          <w:fldChar w:fldCharType="begin"/>
        </w:r>
        <w:r>
          <w:rPr>
            <w:noProof/>
            <w:webHidden/>
          </w:rPr>
          <w:instrText xml:space="preserve"> PAGEREF _Toc260588763 \h </w:instrText>
        </w:r>
        <w:r>
          <w:rPr>
            <w:noProof/>
            <w:webHidden/>
          </w:rPr>
        </w:r>
        <w:r>
          <w:rPr>
            <w:noProof/>
            <w:webHidden/>
          </w:rPr>
          <w:fldChar w:fldCharType="separate"/>
        </w:r>
        <w:r>
          <w:rPr>
            <w:noProof/>
            <w:webHidden/>
          </w:rPr>
          <w:t>18</w:t>
        </w:r>
        <w:r>
          <w:rPr>
            <w:noProof/>
            <w:webHidden/>
          </w:rPr>
          <w:fldChar w:fldCharType="end"/>
        </w:r>
      </w:hyperlink>
    </w:p>
    <w:p w:rsidR="008B7FF7" w:rsidRDefault="008B7FF7">
      <w:pPr>
        <w:pStyle w:val="TOC3"/>
        <w:tabs>
          <w:tab w:val="left" w:pos="1100"/>
          <w:tab w:val="right" w:leader="dot" w:pos="8630"/>
        </w:tabs>
        <w:rPr>
          <w:rFonts w:asciiTheme="minorHAnsi" w:eastAsiaTheme="minorEastAsia" w:hAnsiTheme="minorHAnsi" w:cstheme="minorBidi"/>
          <w:i w:val="0"/>
          <w:iCs w:val="0"/>
          <w:noProof/>
          <w:sz w:val="22"/>
          <w:szCs w:val="22"/>
        </w:rPr>
      </w:pPr>
      <w:hyperlink w:anchor="_Toc260588764" w:history="1">
        <w:r w:rsidRPr="004C0D81">
          <w:rPr>
            <w:rStyle w:val="Hyperlink"/>
            <w:noProof/>
          </w:rPr>
          <w:t>4.2.2</w:t>
        </w:r>
        <w:r>
          <w:rPr>
            <w:rFonts w:asciiTheme="minorHAnsi" w:eastAsiaTheme="minorEastAsia" w:hAnsiTheme="minorHAnsi" w:cstheme="minorBidi"/>
            <w:i w:val="0"/>
            <w:iCs w:val="0"/>
            <w:noProof/>
            <w:sz w:val="22"/>
            <w:szCs w:val="22"/>
          </w:rPr>
          <w:tab/>
        </w:r>
        <w:r w:rsidRPr="004C0D81">
          <w:rPr>
            <w:rStyle w:val="Hyperlink"/>
            <w:noProof/>
          </w:rPr>
          <w:t>NECC Interface Physical Interconnection</w:t>
        </w:r>
        <w:r>
          <w:rPr>
            <w:noProof/>
            <w:webHidden/>
          </w:rPr>
          <w:tab/>
        </w:r>
        <w:r>
          <w:rPr>
            <w:noProof/>
            <w:webHidden/>
          </w:rPr>
          <w:fldChar w:fldCharType="begin"/>
        </w:r>
        <w:r>
          <w:rPr>
            <w:noProof/>
            <w:webHidden/>
          </w:rPr>
          <w:instrText xml:space="preserve"> PAGEREF _Toc260588764 \h </w:instrText>
        </w:r>
        <w:r>
          <w:rPr>
            <w:noProof/>
            <w:webHidden/>
          </w:rPr>
        </w:r>
        <w:r>
          <w:rPr>
            <w:noProof/>
            <w:webHidden/>
          </w:rPr>
          <w:fldChar w:fldCharType="separate"/>
        </w:r>
        <w:r>
          <w:rPr>
            <w:noProof/>
            <w:webHidden/>
          </w:rPr>
          <w:t>18</w:t>
        </w:r>
        <w:r>
          <w:rPr>
            <w:noProof/>
            <w:webHidden/>
          </w:rPr>
          <w:fldChar w:fldCharType="end"/>
        </w:r>
      </w:hyperlink>
    </w:p>
    <w:p w:rsidR="008B7FF7" w:rsidRDefault="008B7FF7">
      <w:pPr>
        <w:pStyle w:val="TOC2"/>
        <w:tabs>
          <w:tab w:val="left" w:pos="880"/>
          <w:tab w:val="right" w:leader="dot" w:pos="8630"/>
        </w:tabs>
        <w:rPr>
          <w:rFonts w:asciiTheme="minorHAnsi" w:eastAsiaTheme="minorEastAsia" w:hAnsiTheme="minorHAnsi" w:cstheme="minorBidi"/>
          <w:smallCaps w:val="0"/>
          <w:noProof/>
          <w:sz w:val="22"/>
          <w:szCs w:val="22"/>
        </w:rPr>
      </w:pPr>
      <w:hyperlink w:anchor="_Toc260588765" w:history="1">
        <w:r w:rsidRPr="004C0D81">
          <w:rPr>
            <w:rStyle w:val="Hyperlink"/>
            <w:rFonts w:ascii="Arial (W1)" w:hAnsi="Arial (W1)"/>
            <w:noProof/>
          </w:rPr>
          <w:t>4.3</w:t>
        </w:r>
        <w:r>
          <w:rPr>
            <w:rFonts w:asciiTheme="minorHAnsi" w:eastAsiaTheme="minorEastAsia" w:hAnsiTheme="minorHAnsi" w:cstheme="minorBidi"/>
            <w:smallCaps w:val="0"/>
            <w:noProof/>
            <w:sz w:val="22"/>
            <w:szCs w:val="22"/>
          </w:rPr>
          <w:tab/>
        </w:r>
        <w:r w:rsidRPr="004C0D81">
          <w:rPr>
            <w:rStyle w:val="Hyperlink"/>
            <w:noProof/>
          </w:rPr>
          <w:t>NECC Interface Messages</w:t>
        </w:r>
        <w:r>
          <w:rPr>
            <w:noProof/>
            <w:webHidden/>
          </w:rPr>
          <w:tab/>
        </w:r>
        <w:r>
          <w:rPr>
            <w:noProof/>
            <w:webHidden/>
          </w:rPr>
          <w:fldChar w:fldCharType="begin"/>
        </w:r>
        <w:r>
          <w:rPr>
            <w:noProof/>
            <w:webHidden/>
          </w:rPr>
          <w:instrText xml:space="preserve"> PAGEREF _Toc260588765 \h </w:instrText>
        </w:r>
        <w:r>
          <w:rPr>
            <w:noProof/>
            <w:webHidden/>
          </w:rPr>
        </w:r>
        <w:r>
          <w:rPr>
            <w:noProof/>
            <w:webHidden/>
          </w:rPr>
          <w:fldChar w:fldCharType="separate"/>
        </w:r>
        <w:r>
          <w:rPr>
            <w:noProof/>
            <w:webHidden/>
          </w:rPr>
          <w:t>19</w:t>
        </w:r>
        <w:r>
          <w:rPr>
            <w:noProof/>
            <w:webHidden/>
          </w:rPr>
          <w:fldChar w:fldCharType="end"/>
        </w:r>
      </w:hyperlink>
    </w:p>
    <w:p w:rsidR="008B7FF7" w:rsidRDefault="008B7FF7">
      <w:pPr>
        <w:pStyle w:val="TOC2"/>
        <w:tabs>
          <w:tab w:val="left" w:pos="880"/>
          <w:tab w:val="right" w:leader="dot" w:pos="8630"/>
        </w:tabs>
        <w:rPr>
          <w:rFonts w:asciiTheme="minorHAnsi" w:eastAsiaTheme="minorEastAsia" w:hAnsiTheme="minorHAnsi" w:cstheme="minorBidi"/>
          <w:smallCaps w:val="0"/>
          <w:noProof/>
          <w:sz w:val="22"/>
          <w:szCs w:val="22"/>
        </w:rPr>
      </w:pPr>
      <w:hyperlink w:anchor="_Toc260588766" w:history="1">
        <w:r w:rsidRPr="004C0D81">
          <w:rPr>
            <w:rStyle w:val="Hyperlink"/>
            <w:rFonts w:ascii="Arial (W1)" w:hAnsi="Arial (W1)"/>
            <w:noProof/>
          </w:rPr>
          <w:t>4.4</w:t>
        </w:r>
        <w:r>
          <w:rPr>
            <w:rFonts w:asciiTheme="minorHAnsi" w:eastAsiaTheme="minorEastAsia" w:hAnsiTheme="minorHAnsi" w:cstheme="minorBidi"/>
            <w:smallCaps w:val="0"/>
            <w:noProof/>
            <w:sz w:val="22"/>
            <w:szCs w:val="22"/>
          </w:rPr>
          <w:tab/>
        </w:r>
        <w:r w:rsidRPr="004C0D81">
          <w:rPr>
            <w:rStyle w:val="Hyperlink"/>
            <w:noProof/>
          </w:rPr>
          <w:t>NECC Interface Message Protocols</w:t>
        </w:r>
        <w:r>
          <w:rPr>
            <w:noProof/>
            <w:webHidden/>
          </w:rPr>
          <w:tab/>
        </w:r>
        <w:r>
          <w:rPr>
            <w:noProof/>
            <w:webHidden/>
          </w:rPr>
          <w:fldChar w:fldCharType="begin"/>
        </w:r>
        <w:r>
          <w:rPr>
            <w:noProof/>
            <w:webHidden/>
          </w:rPr>
          <w:instrText xml:space="preserve"> PAGEREF _Toc260588766 \h </w:instrText>
        </w:r>
        <w:r>
          <w:rPr>
            <w:noProof/>
            <w:webHidden/>
          </w:rPr>
        </w:r>
        <w:r>
          <w:rPr>
            <w:noProof/>
            <w:webHidden/>
          </w:rPr>
          <w:fldChar w:fldCharType="separate"/>
        </w:r>
        <w:r>
          <w:rPr>
            <w:noProof/>
            <w:webHidden/>
          </w:rPr>
          <w:t>19</w:t>
        </w:r>
        <w:r>
          <w:rPr>
            <w:noProof/>
            <w:webHidden/>
          </w:rPr>
          <w:fldChar w:fldCharType="end"/>
        </w:r>
      </w:hyperlink>
    </w:p>
    <w:p w:rsidR="008B7FF7" w:rsidRDefault="008B7FF7">
      <w:pPr>
        <w:pStyle w:val="TOC1"/>
        <w:tabs>
          <w:tab w:val="left" w:pos="440"/>
          <w:tab w:val="right" w:leader="dot" w:pos="8630"/>
        </w:tabs>
        <w:rPr>
          <w:rFonts w:asciiTheme="minorHAnsi" w:eastAsiaTheme="minorEastAsia" w:hAnsiTheme="minorHAnsi" w:cstheme="minorBidi"/>
          <w:b w:val="0"/>
          <w:bCs w:val="0"/>
          <w:caps w:val="0"/>
          <w:noProof/>
          <w:sz w:val="22"/>
          <w:szCs w:val="22"/>
        </w:rPr>
      </w:pPr>
      <w:hyperlink w:anchor="_Toc260588767" w:history="1">
        <w:r w:rsidRPr="004C0D81">
          <w:rPr>
            <w:rStyle w:val="Hyperlink"/>
            <w:noProof/>
          </w:rPr>
          <w:t>5</w:t>
        </w:r>
        <w:r>
          <w:rPr>
            <w:rFonts w:asciiTheme="minorHAnsi" w:eastAsiaTheme="minorEastAsia" w:hAnsiTheme="minorHAnsi" w:cstheme="minorBidi"/>
            <w:b w:val="0"/>
            <w:bCs w:val="0"/>
            <w:caps w:val="0"/>
            <w:noProof/>
            <w:sz w:val="22"/>
            <w:szCs w:val="22"/>
          </w:rPr>
          <w:tab/>
        </w:r>
        <w:r w:rsidRPr="004C0D81">
          <w:rPr>
            <w:rStyle w:val="Hyperlink"/>
            <w:noProof/>
          </w:rPr>
          <w:t>NOTES</w:t>
        </w:r>
        <w:r>
          <w:rPr>
            <w:noProof/>
            <w:webHidden/>
          </w:rPr>
          <w:tab/>
        </w:r>
        <w:r>
          <w:rPr>
            <w:noProof/>
            <w:webHidden/>
          </w:rPr>
          <w:fldChar w:fldCharType="begin"/>
        </w:r>
        <w:r>
          <w:rPr>
            <w:noProof/>
            <w:webHidden/>
          </w:rPr>
          <w:instrText xml:space="preserve"> PAGEREF _Toc260588767 \h </w:instrText>
        </w:r>
        <w:r>
          <w:rPr>
            <w:noProof/>
            <w:webHidden/>
          </w:rPr>
        </w:r>
        <w:r>
          <w:rPr>
            <w:noProof/>
            <w:webHidden/>
          </w:rPr>
          <w:fldChar w:fldCharType="separate"/>
        </w:r>
        <w:r>
          <w:rPr>
            <w:noProof/>
            <w:webHidden/>
          </w:rPr>
          <w:t>21</w:t>
        </w:r>
        <w:r>
          <w:rPr>
            <w:noProof/>
            <w:webHidden/>
          </w:rPr>
          <w:fldChar w:fldCharType="end"/>
        </w:r>
      </w:hyperlink>
    </w:p>
    <w:p w:rsidR="008B7FF7" w:rsidRDefault="008B7FF7">
      <w:pPr>
        <w:pStyle w:val="TOC2"/>
        <w:tabs>
          <w:tab w:val="left" w:pos="880"/>
          <w:tab w:val="right" w:leader="dot" w:pos="8630"/>
        </w:tabs>
        <w:rPr>
          <w:rFonts w:asciiTheme="minorHAnsi" w:eastAsiaTheme="minorEastAsia" w:hAnsiTheme="minorHAnsi" w:cstheme="minorBidi"/>
          <w:smallCaps w:val="0"/>
          <w:noProof/>
          <w:sz w:val="22"/>
          <w:szCs w:val="22"/>
        </w:rPr>
      </w:pPr>
      <w:hyperlink w:anchor="_Toc260588768" w:history="1">
        <w:r w:rsidRPr="004C0D81">
          <w:rPr>
            <w:rStyle w:val="Hyperlink"/>
            <w:rFonts w:ascii="Arial (W1)" w:hAnsi="Arial (W1)"/>
            <w:noProof/>
          </w:rPr>
          <w:t>5.1</w:t>
        </w:r>
        <w:r>
          <w:rPr>
            <w:rFonts w:asciiTheme="minorHAnsi" w:eastAsiaTheme="minorEastAsia" w:hAnsiTheme="minorHAnsi" w:cstheme="minorBidi"/>
            <w:smallCaps w:val="0"/>
            <w:noProof/>
            <w:sz w:val="22"/>
            <w:szCs w:val="22"/>
          </w:rPr>
          <w:tab/>
        </w:r>
        <w:r w:rsidRPr="004C0D81">
          <w:rPr>
            <w:rStyle w:val="Hyperlink"/>
            <w:noProof/>
          </w:rPr>
          <w:t>Acronyms and Abbreviations</w:t>
        </w:r>
        <w:r>
          <w:rPr>
            <w:noProof/>
            <w:webHidden/>
          </w:rPr>
          <w:tab/>
        </w:r>
        <w:r>
          <w:rPr>
            <w:noProof/>
            <w:webHidden/>
          </w:rPr>
          <w:fldChar w:fldCharType="begin"/>
        </w:r>
        <w:r>
          <w:rPr>
            <w:noProof/>
            <w:webHidden/>
          </w:rPr>
          <w:instrText xml:space="preserve"> PAGEREF _Toc260588768 \h </w:instrText>
        </w:r>
        <w:r>
          <w:rPr>
            <w:noProof/>
            <w:webHidden/>
          </w:rPr>
        </w:r>
        <w:r>
          <w:rPr>
            <w:noProof/>
            <w:webHidden/>
          </w:rPr>
          <w:fldChar w:fldCharType="separate"/>
        </w:r>
        <w:r>
          <w:rPr>
            <w:noProof/>
            <w:webHidden/>
          </w:rPr>
          <w:t>21</w:t>
        </w:r>
        <w:r>
          <w:rPr>
            <w:noProof/>
            <w:webHidden/>
          </w:rPr>
          <w:fldChar w:fldCharType="end"/>
        </w:r>
      </w:hyperlink>
    </w:p>
    <w:p w:rsidR="00432E12" w:rsidRPr="00672BEE" w:rsidRDefault="001B602E" w:rsidP="00432E12">
      <w:r w:rsidRPr="00672BEE">
        <w:fldChar w:fldCharType="end"/>
      </w:r>
    </w:p>
    <w:p w:rsidR="00432E12" w:rsidRPr="00672BEE" w:rsidRDefault="00432E12" w:rsidP="00432E12"/>
    <w:p w:rsidR="00432E12" w:rsidRPr="00672BEE" w:rsidRDefault="00432E12" w:rsidP="00432E12">
      <w:pPr>
        <w:pStyle w:val="Title"/>
      </w:pPr>
      <w:r w:rsidRPr="00672BEE">
        <w:br w:type="page"/>
      </w:r>
      <w:r w:rsidRPr="00672BEE">
        <w:lastRenderedPageBreak/>
        <w:t>Table of Figures</w:t>
      </w:r>
    </w:p>
    <w:p w:rsidR="008B7FF7" w:rsidRDefault="001B602E">
      <w:pPr>
        <w:pStyle w:val="TableofFigures"/>
        <w:tabs>
          <w:tab w:val="right" w:leader="dot" w:pos="8630"/>
        </w:tabs>
        <w:rPr>
          <w:rFonts w:asciiTheme="minorHAnsi" w:eastAsiaTheme="minorEastAsia" w:hAnsiTheme="minorHAnsi" w:cstheme="minorBidi"/>
          <w:smallCaps w:val="0"/>
          <w:noProof/>
          <w:sz w:val="22"/>
          <w:szCs w:val="22"/>
        </w:rPr>
      </w:pPr>
      <w:r w:rsidRPr="001B602E">
        <w:rPr>
          <w:smallCaps w:val="0"/>
        </w:rPr>
        <w:fldChar w:fldCharType="begin"/>
      </w:r>
      <w:r w:rsidR="00173355">
        <w:rPr>
          <w:smallCaps w:val="0"/>
        </w:rPr>
        <w:instrText xml:space="preserve"> TOC \f f \h \z \t "FCaption,1" \c "Figure" </w:instrText>
      </w:r>
      <w:r w:rsidRPr="001B602E">
        <w:rPr>
          <w:smallCaps w:val="0"/>
        </w:rPr>
        <w:fldChar w:fldCharType="separate"/>
      </w:r>
      <w:hyperlink w:anchor="_Toc260588769" w:history="1">
        <w:r w:rsidR="008B7FF7" w:rsidRPr="00507DF2">
          <w:rPr>
            <w:rStyle w:val="Hyperlink"/>
            <w:noProof/>
          </w:rPr>
          <w:t>Figure 1.  External System Diagram</w:t>
        </w:r>
        <w:r w:rsidR="008B7FF7">
          <w:rPr>
            <w:noProof/>
            <w:webHidden/>
          </w:rPr>
          <w:tab/>
        </w:r>
        <w:r w:rsidR="008B7FF7">
          <w:rPr>
            <w:noProof/>
            <w:webHidden/>
          </w:rPr>
          <w:fldChar w:fldCharType="begin"/>
        </w:r>
        <w:r w:rsidR="008B7FF7">
          <w:rPr>
            <w:noProof/>
            <w:webHidden/>
          </w:rPr>
          <w:instrText xml:space="preserve"> PAGEREF _Toc260588769 \h </w:instrText>
        </w:r>
        <w:r w:rsidR="008B7FF7">
          <w:rPr>
            <w:noProof/>
            <w:webHidden/>
          </w:rPr>
        </w:r>
        <w:r w:rsidR="008B7FF7">
          <w:rPr>
            <w:noProof/>
            <w:webHidden/>
          </w:rPr>
          <w:fldChar w:fldCharType="separate"/>
        </w:r>
        <w:r w:rsidR="008B7FF7">
          <w:rPr>
            <w:noProof/>
            <w:webHidden/>
          </w:rPr>
          <w:t>2</w:t>
        </w:r>
        <w:r w:rsidR="008B7FF7">
          <w:rPr>
            <w:noProof/>
            <w:webHidden/>
          </w:rPr>
          <w:fldChar w:fldCharType="end"/>
        </w:r>
      </w:hyperlink>
    </w:p>
    <w:p w:rsidR="008B7FF7" w:rsidRDefault="008B7FF7">
      <w:pPr>
        <w:pStyle w:val="TableofFigures"/>
        <w:tabs>
          <w:tab w:val="right" w:leader="dot" w:pos="8630"/>
        </w:tabs>
        <w:rPr>
          <w:rFonts w:asciiTheme="minorHAnsi" w:eastAsiaTheme="minorEastAsia" w:hAnsiTheme="minorHAnsi" w:cstheme="minorBidi"/>
          <w:smallCaps w:val="0"/>
          <w:noProof/>
          <w:sz w:val="22"/>
          <w:szCs w:val="22"/>
        </w:rPr>
      </w:pPr>
      <w:hyperlink w:anchor="_Toc260588770" w:history="1">
        <w:r w:rsidRPr="00507DF2">
          <w:rPr>
            <w:rStyle w:val="Hyperlink"/>
            <w:noProof/>
          </w:rPr>
          <w:t>Figure 2.  PROGNOS Modules</w:t>
        </w:r>
        <w:r>
          <w:rPr>
            <w:noProof/>
            <w:webHidden/>
          </w:rPr>
          <w:tab/>
        </w:r>
        <w:r>
          <w:rPr>
            <w:noProof/>
            <w:webHidden/>
          </w:rPr>
          <w:fldChar w:fldCharType="begin"/>
        </w:r>
        <w:r>
          <w:rPr>
            <w:noProof/>
            <w:webHidden/>
          </w:rPr>
          <w:instrText xml:space="preserve"> PAGEREF _Toc260588770 \h </w:instrText>
        </w:r>
        <w:r>
          <w:rPr>
            <w:noProof/>
            <w:webHidden/>
          </w:rPr>
        </w:r>
        <w:r>
          <w:rPr>
            <w:noProof/>
            <w:webHidden/>
          </w:rPr>
          <w:fldChar w:fldCharType="separate"/>
        </w:r>
        <w:r>
          <w:rPr>
            <w:noProof/>
            <w:webHidden/>
          </w:rPr>
          <w:t>3</w:t>
        </w:r>
        <w:r>
          <w:rPr>
            <w:noProof/>
            <w:webHidden/>
          </w:rPr>
          <w:fldChar w:fldCharType="end"/>
        </w:r>
      </w:hyperlink>
    </w:p>
    <w:p w:rsidR="008B7FF7" w:rsidRDefault="008B7FF7">
      <w:pPr>
        <w:pStyle w:val="TableofFigures"/>
        <w:tabs>
          <w:tab w:val="right" w:leader="dot" w:pos="8630"/>
        </w:tabs>
        <w:rPr>
          <w:rFonts w:asciiTheme="minorHAnsi" w:eastAsiaTheme="minorEastAsia" w:hAnsiTheme="minorHAnsi" w:cstheme="minorBidi"/>
          <w:smallCaps w:val="0"/>
          <w:noProof/>
          <w:sz w:val="22"/>
          <w:szCs w:val="22"/>
        </w:rPr>
      </w:pPr>
      <w:hyperlink w:anchor="_Toc260588771" w:history="1">
        <w:r w:rsidRPr="00507DF2">
          <w:rPr>
            <w:rStyle w:val="Hyperlink"/>
            <w:noProof/>
          </w:rPr>
          <w:t>Figure 3.  PROGNOS Context Diagram</w:t>
        </w:r>
        <w:r>
          <w:rPr>
            <w:noProof/>
            <w:webHidden/>
          </w:rPr>
          <w:tab/>
        </w:r>
        <w:r>
          <w:rPr>
            <w:noProof/>
            <w:webHidden/>
          </w:rPr>
          <w:fldChar w:fldCharType="begin"/>
        </w:r>
        <w:r>
          <w:rPr>
            <w:noProof/>
            <w:webHidden/>
          </w:rPr>
          <w:instrText xml:space="preserve"> PAGEREF _Toc260588771 \h </w:instrText>
        </w:r>
        <w:r>
          <w:rPr>
            <w:noProof/>
            <w:webHidden/>
          </w:rPr>
        </w:r>
        <w:r>
          <w:rPr>
            <w:noProof/>
            <w:webHidden/>
          </w:rPr>
          <w:fldChar w:fldCharType="separate"/>
        </w:r>
        <w:r>
          <w:rPr>
            <w:noProof/>
            <w:webHidden/>
          </w:rPr>
          <w:t>4</w:t>
        </w:r>
        <w:r>
          <w:rPr>
            <w:noProof/>
            <w:webHidden/>
          </w:rPr>
          <w:fldChar w:fldCharType="end"/>
        </w:r>
      </w:hyperlink>
    </w:p>
    <w:p w:rsidR="008B7FF7" w:rsidRDefault="008B7FF7">
      <w:pPr>
        <w:pStyle w:val="TableofFigures"/>
        <w:tabs>
          <w:tab w:val="right" w:leader="dot" w:pos="8630"/>
        </w:tabs>
        <w:rPr>
          <w:rFonts w:asciiTheme="minorHAnsi" w:eastAsiaTheme="minorEastAsia" w:hAnsiTheme="minorHAnsi" w:cstheme="minorBidi"/>
          <w:smallCaps w:val="0"/>
          <w:noProof/>
          <w:sz w:val="22"/>
          <w:szCs w:val="22"/>
        </w:rPr>
      </w:pPr>
      <w:hyperlink w:anchor="_Toc260588772" w:history="1">
        <w:r w:rsidRPr="00507DF2">
          <w:rPr>
            <w:rStyle w:val="Hyperlink"/>
            <w:noProof/>
          </w:rPr>
          <w:t>Figure 4.  Summary of Interfaces by Message Types</w:t>
        </w:r>
        <w:r>
          <w:rPr>
            <w:noProof/>
            <w:webHidden/>
          </w:rPr>
          <w:tab/>
        </w:r>
        <w:r>
          <w:rPr>
            <w:noProof/>
            <w:webHidden/>
          </w:rPr>
          <w:fldChar w:fldCharType="begin"/>
        </w:r>
        <w:r>
          <w:rPr>
            <w:noProof/>
            <w:webHidden/>
          </w:rPr>
          <w:instrText xml:space="preserve"> PAGEREF _Toc260588772 \h </w:instrText>
        </w:r>
        <w:r>
          <w:rPr>
            <w:noProof/>
            <w:webHidden/>
          </w:rPr>
        </w:r>
        <w:r>
          <w:rPr>
            <w:noProof/>
            <w:webHidden/>
          </w:rPr>
          <w:fldChar w:fldCharType="separate"/>
        </w:r>
        <w:r>
          <w:rPr>
            <w:noProof/>
            <w:webHidden/>
          </w:rPr>
          <w:t>5</w:t>
        </w:r>
        <w:r>
          <w:rPr>
            <w:noProof/>
            <w:webHidden/>
          </w:rPr>
          <w:fldChar w:fldCharType="end"/>
        </w:r>
      </w:hyperlink>
    </w:p>
    <w:p w:rsidR="008B7FF7" w:rsidRDefault="008B7FF7">
      <w:pPr>
        <w:pStyle w:val="TableofFigures"/>
        <w:tabs>
          <w:tab w:val="right" w:leader="dot" w:pos="8630"/>
        </w:tabs>
        <w:rPr>
          <w:rFonts w:asciiTheme="minorHAnsi" w:eastAsiaTheme="minorEastAsia" w:hAnsiTheme="minorHAnsi" w:cstheme="minorBidi"/>
          <w:smallCaps w:val="0"/>
          <w:noProof/>
          <w:sz w:val="22"/>
          <w:szCs w:val="22"/>
        </w:rPr>
      </w:pPr>
      <w:hyperlink w:anchor="_Toc260588773" w:history="1">
        <w:r w:rsidRPr="00507DF2">
          <w:rPr>
            <w:rStyle w:val="Hyperlink"/>
            <w:noProof/>
          </w:rPr>
          <w:t>Figure 5.  NECC Evolution to Integrated Services</w:t>
        </w:r>
        <w:r>
          <w:rPr>
            <w:noProof/>
            <w:webHidden/>
          </w:rPr>
          <w:tab/>
        </w:r>
        <w:r>
          <w:rPr>
            <w:noProof/>
            <w:webHidden/>
          </w:rPr>
          <w:fldChar w:fldCharType="begin"/>
        </w:r>
        <w:r>
          <w:rPr>
            <w:noProof/>
            <w:webHidden/>
          </w:rPr>
          <w:instrText xml:space="preserve"> PAGEREF _Toc260588773 \h </w:instrText>
        </w:r>
        <w:r>
          <w:rPr>
            <w:noProof/>
            <w:webHidden/>
          </w:rPr>
        </w:r>
        <w:r>
          <w:rPr>
            <w:noProof/>
            <w:webHidden/>
          </w:rPr>
          <w:fldChar w:fldCharType="separate"/>
        </w:r>
        <w:r>
          <w:rPr>
            <w:noProof/>
            <w:webHidden/>
          </w:rPr>
          <w:t>7</w:t>
        </w:r>
        <w:r>
          <w:rPr>
            <w:noProof/>
            <w:webHidden/>
          </w:rPr>
          <w:fldChar w:fldCharType="end"/>
        </w:r>
      </w:hyperlink>
    </w:p>
    <w:p w:rsidR="008B7FF7" w:rsidRDefault="008B7FF7">
      <w:pPr>
        <w:pStyle w:val="TableofFigures"/>
        <w:tabs>
          <w:tab w:val="right" w:leader="dot" w:pos="8630"/>
        </w:tabs>
        <w:rPr>
          <w:rFonts w:asciiTheme="minorHAnsi" w:eastAsiaTheme="minorEastAsia" w:hAnsiTheme="minorHAnsi" w:cstheme="minorBidi"/>
          <w:smallCaps w:val="0"/>
          <w:noProof/>
          <w:sz w:val="22"/>
          <w:szCs w:val="22"/>
        </w:rPr>
      </w:pPr>
      <w:hyperlink w:anchor="_Toc260588774" w:history="1">
        <w:r w:rsidRPr="00507DF2">
          <w:rPr>
            <w:rStyle w:val="Hyperlink"/>
            <w:noProof/>
          </w:rPr>
          <w:t>Figure 6.  Semantic  Web Activity Layered Approach</w:t>
        </w:r>
        <w:r>
          <w:rPr>
            <w:noProof/>
            <w:webHidden/>
          </w:rPr>
          <w:tab/>
        </w:r>
        <w:r>
          <w:rPr>
            <w:noProof/>
            <w:webHidden/>
          </w:rPr>
          <w:fldChar w:fldCharType="begin"/>
        </w:r>
        <w:r>
          <w:rPr>
            <w:noProof/>
            <w:webHidden/>
          </w:rPr>
          <w:instrText xml:space="preserve"> PAGEREF _Toc260588774 \h </w:instrText>
        </w:r>
        <w:r>
          <w:rPr>
            <w:noProof/>
            <w:webHidden/>
          </w:rPr>
        </w:r>
        <w:r>
          <w:rPr>
            <w:noProof/>
            <w:webHidden/>
          </w:rPr>
          <w:fldChar w:fldCharType="separate"/>
        </w:r>
        <w:r>
          <w:rPr>
            <w:noProof/>
            <w:webHidden/>
          </w:rPr>
          <w:t>9</w:t>
        </w:r>
        <w:r>
          <w:rPr>
            <w:noProof/>
            <w:webHidden/>
          </w:rPr>
          <w:fldChar w:fldCharType="end"/>
        </w:r>
      </w:hyperlink>
    </w:p>
    <w:p w:rsidR="008B7FF7" w:rsidRDefault="008B7FF7">
      <w:pPr>
        <w:pStyle w:val="TableofFigures"/>
        <w:tabs>
          <w:tab w:val="right" w:leader="dot" w:pos="8630"/>
        </w:tabs>
        <w:rPr>
          <w:rFonts w:asciiTheme="minorHAnsi" w:eastAsiaTheme="minorEastAsia" w:hAnsiTheme="minorHAnsi" w:cstheme="minorBidi"/>
          <w:smallCaps w:val="0"/>
          <w:noProof/>
          <w:sz w:val="22"/>
          <w:szCs w:val="22"/>
        </w:rPr>
      </w:pPr>
      <w:hyperlink w:anchor="_Toc260588775" w:history="1">
        <w:r w:rsidRPr="00507DF2">
          <w:rPr>
            <w:rStyle w:val="Hyperlink"/>
            <w:noProof/>
          </w:rPr>
          <w:t>Figure 7.  DoD Semantic Web Layered Approach</w:t>
        </w:r>
        <w:r>
          <w:rPr>
            <w:noProof/>
            <w:webHidden/>
          </w:rPr>
          <w:tab/>
        </w:r>
        <w:r>
          <w:rPr>
            <w:noProof/>
            <w:webHidden/>
          </w:rPr>
          <w:fldChar w:fldCharType="begin"/>
        </w:r>
        <w:r>
          <w:rPr>
            <w:noProof/>
            <w:webHidden/>
          </w:rPr>
          <w:instrText xml:space="preserve"> PAGEREF _Toc260588775 \h </w:instrText>
        </w:r>
        <w:r>
          <w:rPr>
            <w:noProof/>
            <w:webHidden/>
          </w:rPr>
        </w:r>
        <w:r>
          <w:rPr>
            <w:noProof/>
            <w:webHidden/>
          </w:rPr>
          <w:fldChar w:fldCharType="separate"/>
        </w:r>
        <w:r>
          <w:rPr>
            <w:noProof/>
            <w:webHidden/>
          </w:rPr>
          <w:t>10</w:t>
        </w:r>
        <w:r>
          <w:rPr>
            <w:noProof/>
            <w:webHidden/>
          </w:rPr>
          <w:fldChar w:fldCharType="end"/>
        </w:r>
      </w:hyperlink>
    </w:p>
    <w:p w:rsidR="008B7FF7" w:rsidRDefault="008B7FF7">
      <w:pPr>
        <w:pStyle w:val="TableofFigures"/>
        <w:tabs>
          <w:tab w:val="right" w:leader="dot" w:pos="8630"/>
        </w:tabs>
        <w:rPr>
          <w:rFonts w:asciiTheme="minorHAnsi" w:eastAsiaTheme="minorEastAsia" w:hAnsiTheme="minorHAnsi" w:cstheme="minorBidi"/>
          <w:smallCaps w:val="0"/>
          <w:noProof/>
          <w:sz w:val="22"/>
          <w:szCs w:val="22"/>
        </w:rPr>
      </w:pPr>
      <w:hyperlink w:anchor="_Toc260588776" w:history="1">
        <w:r w:rsidRPr="00507DF2">
          <w:rPr>
            <w:rStyle w:val="Hyperlink"/>
            <w:noProof/>
          </w:rPr>
          <w:t>Figure 8.  DCGS-N System View 2</w:t>
        </w:r>
        <w:r>
          <w:rPr>
            <w:noProof/>
            <w:webHidden/>
          </w:rPr>
          <w:tab/>
        </w:r>
        <w:r>
          <w:rPr>
            <w:noProof/>
            <w:webHidden/>
          </w:rPr>
          <w:fldChar w:fldCharType="begin"/>
        </w:r>
        <w:r>
          <w:rPr>
            <w:noProof/>
            <w:webHidden/>
          </w:rPr>
          <w:instrText xml:space="preserve"> PAGEREF _Toc260588776 \h </w:instrText>
        </w:r>
        <w:r>
          <w:rPr>
            <w:noProof/>
            <w:webHidden/>
          </w:rPr>
        </w:r>
        <w:r>
          <w:rPr>
            <w:noProof/>
            <w:webHidden/>
          </w:rPr>
          <w:fldChar w:fldCharType="separate"/>
        </w:r>
        <w:r>
          <w:rPr>
            <w:noProof/>
            <w:webHidden/>
          </w:rPr>
          <w:t>11</w:t>
        </w:r>
        <w:r>
          <w:rPr>
            <w:noProof/>
            <w:webHidden/>
          </w:rPr>
          <w:fldChar w:fldCharType="end"/>
        </w:r>
      </w:hyperlink>
    </w:p>
    <w:p w:rsidR="008B7FF7" w:rsidRDefault="008B7FF7">
      <w:pPr>
        <w:pStyle w:val="TableofFigures"/>
        <w:tabs>
          <w:tab w:val="right" w:leader="dot" w:pos="8630"/>
        </w:tabs>
        <w:rPr>
          <w:rFonts w:asciiTheme="minorHAnsi" w:eastAsiaTheme="minorEastAsia" w:hAnsiTheme="minorHAnsi" w:cstheme="minorBidi"/>
          <w:smallCaps w:val="0"/>
          <w:noProof/>
          <w:sz w:val="22"/>
          <w:szCs w:val="22"/>
        </w:rPr>
      </w:pPr>
      <w:hyperlink w:anchor="_Toc260588777" w:history="1">
        <w:r w:rsidRPr="00507DF2">
          <w:rPr>
            <w:rStyle w:val="Hyperlink"/>
            <w:noProof/>
          </w:rPr>
          <w:t>Figure 9.  NGA-DCGS Level 0 Metadata Schema</w:t>
        </w:r>
        <w:r>
          <w:rPr>
            <w:noProof/>
            <w:webHidden/>
          </w:rPr>
          <w:tab/>
        </w:r>
        <w:r>
          <w:rPr>
            <w:noProof/>
            <w:webHidden/>
          </w:rPr>
          <w:fldChar w:fldCharType="begin"/>
        </w:r>
        <w:r>
          <w:rPr>
            <w:noProof/>
            <w:webHidden/>
          </w:rPr>
          <w:instrText xml:space="preserve"> PAGEREF _Toc260588777 \h </w:instrText>
        </w:r>
        <w:r>
          <w:rPr>
            <w:noProof/>
            <w:webHidden/>
          </w:rPr>
        </w:r>
        <w:r>
          <w:rPr>
            <w:noProof/>
            <w:webHidden/>
          </w:rPr>
          <w:fldChar w:fldCharType="separate"/>
        </w:r>
        <w:r>
          <w:rPr>
            <w:noProof/>
            <w:webHidden/>
          </w:rPr>
          <w:t>12</w:t>
        </w:r>
        <w:r>
          <w:rPr>
            <w:noProof/>
            <w:webHidden/>
          </w:rPr>
          <w:fldChar w:fldCharType="end"/>
        </w:r>
      </w:hyperlink>
    </w:p>
    <w:p w:rsidR="008B7FF7" w:rsidRDefault="008B7FF7">
      <w:pPr>
        <w:pStyle w:val="TableofFigures"/>
        <w:tabs>
          <w:tab w:val="right" w:leader="dot" w:pos="8630"/>
        </w:tabs>
        <w:rPr>
          <w:rFonts w:asciiTheme="minorHAnsi" w:eastAsiaTheme="minorEastAsia" w:hAnsiTheme="minorHAnsi" w:cstheme="minorBidi"/>
          <w:smallCaps w:val="0"/>
          <w:noProof/>
          <w:sz w:val="22"/>
          <w:szCs w:val="22"/>
        </w:rPr>
      </w:pPr>
      <w:hyperlink w:anchor="_Toc260588778" w:history="1">
        <w:r w:rsidRPr="00507DF2">
          <w:rPr>
            <w:rStyle w:val="Hyperlink"/>
            <w:noProof/>
          </w:rPr>
          <w:t>Figure 10.  NGA-DCGS Level 1 Object of Interest</w:t>
        </w:r>
        <w:r>
          <w:rPr>
            <w:noProof/>
            <w:webHidden/>
          </w:rPr>
          <w:tab/>
        </w:r>
        <w:r>
          <w:rPr>
            <w:noProof/>
            <w:webHidden/>
          </w:rPr>
          <w:fldChar w:fldCharType="begin"/>
        </w:r>
        <w:r>
          <w:rPr>
            <w:noProof/>
            <w:webHidden/>
          </w:rPr>
          <w:instrText xml:space="preserve"> PAGEREF _Toc260588778 \h </w:instrText>
        </w:r>
        <w:r>
          <w:rPr>
            <w:noProof/>
            <w:webHidden/>
          </w:rPr>
        </w:r>
        <w:r>
          <w:rPr>
            <w:noProof/>
            <w:webHidden/>
          </w:rPr>
          <w:fldChar w:fldCharType="separate"/>
        </w:r>
        <w:r>
          <w:rPr>
            <w:noProof/>
            <w:webHidden/>
          </w:rPr>
          <w:t>13</w:t>
        </w:r>
        <w:r>
          <w:rPr>
            <w:noProof/>
            <w:webHidden/>
          </w:rPr>
          <w:fldChar w:fldCharType="end"/>
        </w:r>
      </w:hyperlink>
    </w:p>
    <w:p w:rsidR="008B7FF7" w:rsidRDefault="008B7FF7">
      <w:pPr>
        <w:pStyle w:val="TableofFigures"/>
        <w:tabs>
          <w:tab w:val="right" w:leader="dot" w:pos="8630"/>
        </w:tabs>
        <w:rPr>
          <w:rFonts w:asciiTheme="minorHAnsi" w:eastAsiaTheme="minorEastAsia" w:hAnsiTheme="minorHAnsi" w:cstheme="minorBidi"/>
          <w:smallCaps w:val="0"/>
          <w:noProof/>
          <w:sz w:val="22"/>
          <w:szCs w:val="22"/>
        </w:rPr>
      </w:pPr>
      <w:hyperlink w:anchor="_Toc260588779" w:history="1">
        <w:r w:rsidRPr="00507DF2">
          <w:rPr>
            <w:rStyle w:val="Hyperlink"/>
            <w:noProof/>
          </w:rPr>
          <w:t>Figure 11.  NGA-DCGS Level 1 Information Resource</w:t>
        </w:r>
        <w:r>
          <w:rPr>
            <w:noProof/>
            <w:webHidden/>
          </w:rPr>
          <w:tab/>
        </w:r>
        <w:r>
          <w:rPr>
            <w:noProof/>
            <w:webHidden/>
          </w:rPr>
          <w:fldChar w:fldCharType="begin"/>
        </w:r>
        <w:r>
          <w:rPr>
            <w:noProof/>
            <w:webHidden/>
          </w:rPr>
          <w:instrText xml:space="preserve"> PAGEREF _Toc260588779 \h </w:instrText>
        </w:r>
        <w:r>
          <w:rPr>
            <w:noProof/>
            <w:webHidden/>
          </w:rPr>
        </w:r>
        <w:r>
          <w:rPr>
            <w:noProof/>
            <w:webHidden/>
          </w:rPr>
          <w:fldChar w:fldCharType="separate"/>
        </w:r>
        <w:r>
          <w:rPr>
            <w:noProof/>
            <w:webHidden/>
          </w:rPr>
          <w:t>13</w:t>
        </w:r>
        <w:r>
          <w:rPr>
            <w:noProof/>
            <w:webHidden/>
          </w:rPr>
          <w:fldChar w:fldCharType="end"/>
        </w:r>
      </w:hyperlink>
    </w:p>
    <w:p w:rsidR="008B7FF7" w:rsidRDefault="008B7FF7">
      <w:pPr>
        <w:pStyle w:val="TableofFigures"/>
        <w:tabs>
          <w:tab w:val="right" w:leader="dot" w:pos="8630"/>
        </w:tabs>
        <w:rPr>
          <w:rFonts w:asciiTheme="minorHAnsi" w:eastAsiaTheme="minorEastAsia" w:hAnsiTheme="minorHAnsi" w:cstheme="minorBidi"/>
          <w:smallCaps w:val="0"/>
          <w:noProof/>
          <w:sz w:val="22"/>
          <w:szCs w:val="22"/>
        </w:rPr>
      </w:pPr>
      <w:hyperlink w:anchor="_Toc260588780" w:history="1">
        <w:r w:rsidRPr="00507DF2">
          <w:rPr>
            <w:rStyle w:val="Hyperlink"/>
            <w:noProof/>
          </w:rPr>
          <w:t>Figure 12.  NGA-DCGS Level 1 Operational Activity</w:t>
        </w:r>
        <w:r>
          <w:rPr>
            <w:noProof/>
            <w:webHidden/>
          </w:rPr>
          <w:tab/>
        </w:r>
        <w:r>
          <w:rPr>
            <w:noProof/>
            <w:webHidden/>
          </w:rPr>
          <w:fldChar w:fldCharType="begin"/>
        </w:r>
        <w:r>
          <w:rPr>
            <w:noProof/>
            <w:webHidden/>
          </w:rPr>
          <w:instrText xml:space="preserve"> PAGEREF _Toc260588780 \h </w:instrText>
        </w:r>
        <w:r>
          <w:rPr>
            <w:noProof/>
            <w:webHidden/>
          </w:rPr>
        </w:r>
        <w:r>
          <w:rPr>
            <w:noProof/>
            <w:webHidden/>
          </w:rPr>
          <w:fldChar w:fldCharType="separate"/>
        </w:r>
        <w:r>
          <w:rPr>
            <w:noProof/>
            <w:webHidden/>
          </w:rPr>
          <w:t>14</w:t>
        </w:r>
        <w:r>
          <w:rPr>
            <w:noProof/>
            <w:webHidden/>
          </w:rPr>
          <w:fldChar w:fldCharType="end"/>
        </w:r>
      </w:hyperlink>
    </w:p>
    <w:p w:rsidR="008B7FF7" w:rsidRDefault="008B7FF7">
      <w:pPr>
        <w:pStyle w:val="TableofFigures"/>
        <w:tabs>
          <w:tab w:val="right" w:leader="dot" w:pos="8630"/>
        </w:tabs>
        <w:rPr>
          <w:rFonts w:asciiTheme="minorHAnsi" w:eastAsiaTheme="minorEastAsia" w:hAnsiTheme="minorHAnsi" w:cstheme="minorBidi"/>
          <w:smallCaps w:val="0"/>
          <w:noProof/>
          <w:sz w:val="22"/>
          <w:szCs w:val="22"/>
        </w:rPr>
      </w:pPr>
      <w:hyperlink w:anchor="_Toc260588781" w:history="1">
        <w:r w:rsidRPr="00507DF2">
          <w:rPr>
            <w:rStyle w:val="Hyperlink"/>
            <w:noProof/>
          </w:rPr>
          <w:t>Figure 13.  NECC GIG Computing Nodes</w:t>
        </w:r>
        <w:r>
          <w:rPr>
            <w:noProof/>
            <w:webHidden/>
          </w:rPr>
          <w:tab/>
        </w:r>
        <w:r>
          <w:rPr>
            <w:noProof/>
            <w:webHidden/>
          </w:rPr>
          <w:fldChar w:fldCharType="begin"/>
        </w:r>
        <w:r>
          <w:rPr>
            <w:noProof/>
            <w:webHidden/>
          </w:rPr>
          <w:instrText xml:space="preserve"> PAGEREF _Toc260588781 \h </w:instrText>
        </w:r>
        <w:r>
          <w:rPr>
            <w:noProof/>
            <w:webHidden/>
          </w:rPr>
        </w:r>
        <w:r>
          <w:rPr>
            <w:noProof/>
            <w:webHidden/>
          </w:rPr>
          <w:fldChar w:fldCharType="separate"/>
        </w:r>
        <w:r>
          <w:rPr>
            <w:noProof/>
            <w:webHidden/>
          </w:rPr>
          <w:t>15</w:t>
        </w:r>
        <w:r>
          <w:rPr>
            <w:noProof/>
            <w:webHidden/>
          </w:rPr>
          <w:fldChar w:fldCharType="end"/>
        </w:r>
      </w:hyperlink>
    </w:p>
    <w:p w:rsidR="008B7FF7" w:rsidRDefault="008B7FF7">
      <w:pPr>
        <w:pStyle w:val="TableofFigures"/>
        <w:tabs>
          <w:tab w:val="right" w:leader="dot" w:pos="8630"/>
        </w:tabs>
        <w:rPr>
          <w:rFonts w:asciiTheme="minorHAnsi" w:eastAsiaTheme="minorEastAsia" w:hAnsiTheme="minorHAnsi" w:cstheme="minorBidi"/>
          <w:smallCaps w:val="0"/>
          <w:noProof/>
          <w:sz w:val="22"/>
          <w:szCs w:val="22"/>
        </w:rPr>
      </w:pPr>
      <w:hyperlink w:anchor="_Toc260588782" w:history="1">
        <w:r w:rsidRPr="00507DF2">
          <w:rPr>
            <w:rStyle w:val="Hyperlink"/>
            <w:noProof/>
          </w:rPr>
          <w:t>Figure 14.  Architecture for Disconnected, Intermittent, Limited Communications</w:t>
        </w:r>
        <w:r>
          <w:rPr>
            <w:noProof/>
            <w:webHidden/>
          </w:rPr>
          <w:tab/>
        </w:r>
        <w:r>
          <w:rPr>
            <w:noProof/>
            <w:webHidden/>
          </w:rPr>
          <w:fldChar w:fldCharType="begin"/>
        </w:r>
        <w:r>
          <w:rPr>
            <w:noProof/>
            <w:webHidden/>
          </w:rPr>
          <w:instrText xml:space="preserve"> PAGEREF _Toc260588782 \h </w:instrText>
        </w:r>
        <w:r>
          <w:rPr>
            <w:noProof/>
            <w:webHidden/>
          </w:rPr>
        </w:r>
        <w:r>
          <w:rPr>
            <w:noProof/>
            <w:webHidden/>
          </w:rPr>
          <w:fldChar w:fldCharType="separate"/>
        </w:r>
        <w:r>
          <w:rPr>
            <w:noProof/>
            <w:webHidden/>
          </w:rPr>
          <w:t>16</w:t>
        </w:r>
        <w:r>
          <w:rPr>
            <w:noProof/>
            <w:webHidden/>
          </w:rPr>
          <w:fldChar w:fldCharType="end"/>
        </w:r>
      </w:hyperlink>
    </w:p>
    <w:p w:rsidR="008B7FF7" w:rsidRDefault="008B7FF7">
      <w:pPr>
        <w:pStyle w:val="TableofFigures"/>
        <w:tabs>
          <w:tab w:val="right" w:leader="dot" w:pos="8630"/>
        </w:tabs>
        <w:rPr>
          <w:rFonts w:asciiTheme="minorHAnsi" w:eastAsiaTheme="minorEastAsia" w:hAnsiTheme="minorHAnsi" w:cstheme="minorBidi"/>
          <w:smallCaps w:val="0"/>
          <w:noProof/>
          <w:sz w:val="22"/>
          <w:szCs w:val="22"/>
        </w:rPr>
      </w:pPr>
      <w:hyperlink w:anchor="_Toc260588783" w:history="1">
        <w:r w:rsidRPr="00507DF2">
          <w:rPr>
            <w:rStyle w:val="Hyperlink"/>
            <w:noProof/>
          </w:rPr>
          <w:t>Figure 15.  Capability Package</w:t>
        </w:r>
        <w:r>
          <w:rPr>
            <w:noProof/>
            <w:webHidden/>
          </w:rPr>
          <w:tab/>
        </w:r>
        <w:r>
          <w:rPr>
            <w:noProof/>
            <w:webHidden/>
          </w:rPr>
          <w:fldChar w:fldCharType="begin"/>
        </w:r>
        <w:r>
          <w:rPr>
            <w:noProof/>
            <w:webHidden/>
          </w:rPr>
          <w:instrText xml:space="preserve"> PAGEREF _Toc260588783 \h </w:instrText>
        </w:r>
        <w:r>
          <w:rPr>
            <w:noProof/>
            <w:webHidden/>
          </w:rPr>
        </w:r>
        <w:r>
          <w:rPr>
            <w:noProof/>
            <w:webHidden/>
          </w:rPr>
          <w:fldChar w:fldCharType="separate"/>
        </w:r>
        <w:r>
          <w:rPr>
            <w:noProof/>
            <w:webHidden/>
          </w:rPr>
          <w:t>16</w:t>
        </w:r>
        <w:r>
          <w:rPr>
            <w:noProof/>
            <w:webHidden/>
          </w:rPr>
          <w:fldChar w:fldCharType="end"/>
        </w:r>
      </w:hyperlink>
    </w:p>
    <w:p w:rsidR="008B7FF7" w:rsidRDefault="008B7FF7">
      <w:pPr>
        <w:pStyle w:val="TableofFigures"/>
        <w:tabs>
          <w:tab w:val="right" w:leader="dot" w:pos="8630"/>
        </w:tabs>
        <w:rPr>
          <w:rFonts w:asciiTheme="minorHAnsi" w:eastAsiaTheme="minorEastAsia" w:hAnsiTheme="minorHAnsi" w:cstheme="minorBidi"/>
          <w:smallCaps w:val="0"/>
          <w:noProof/>
          <w:sz w:val="22"/>
          <w:szCs w:val="22"/>
        </w:rPr>
      </w:pPr>
      <w:hyperlink w:anchor="_Toc260588784" w:history="1">
        <w:r w:rsidRPr="00507DF2">
          <w:rPr>
            <w:rStyle w:val="Hyperlink"/>
            <w:noProof/>
          </w:rPr>
          <w:t>Figure 16.  Capability Module</w:t>
        </w:r>
        <w:r>
          <w:rPr>
            <w:noProof/>
            <w:webHidden/>
          </w:rPr>
          <w:tab/>
        </w:r>
        <w:r>
          <w:rPr>
            <w:noProof/>
            <w:webHidden/>
          </w:rPr>
          <w:fldChar w:fldCharType="begin"/>
        </w:r>
        <w:r>
          <w:rPr>
            <w:noProof/>
            <w:webHidden/>
          </w:rPr>
          <w:instrText xml:space="preserve"> PAGEREF _Toc260588784 \h </w:instrText>
        </w:r>
        <w:r>
          <w:rPr>
            <w:noProof/>
            <w:webHidden/>
          </w:rPr>
        </w:r>
        <w:r>
          <w:rPr>
            <w:noProof/>
            <w:webHidden/>
          </w:rPr>
          <w:fldChar w:fldCharType="separate"/>
        </w:r>
        <w:r>
          <w:rPr>
            <w:noProof/>
            <w:webHidden/>
          </w:rPr>
          <w:t>17</w:t>
        </w:r>
        <w:r>
          <w:rPr>
            <w:noProof/>
            <w:webHidden/>
          </w:rPr>
          <w:fldChar w:fldCharType="end"/>
        </w:r>
      </w:hyperlink>
    </w:p>
    <w:p w:rsidR="008B7FF7" w:rsidRDefault="008B7FF7">
      <w:pPr>
        <w:pStyle w:val="TableofFigures"/>
        <w:tabs>
          <w:tab w:val="right" w:leader="dot" w:pos="8630"/>
        </w:tabs>
        <w:rPr>
          <w:rFonts w:asciiTheme="minorHAnsi" w:eastAsiaTheme="minorEastAsia" w:hAnsiTheme="minorHAnsi" w:cstheme="minorBidi"/>
          <w:smallCaps w:val="0"/>
          <w:noProof/>
          <w:sz w:val="22"/>
          <w:szCs w:val="22"/>
        </w:rPr>
      </w:pPr>
      <w:hyperlink w:anchor="_Toc260588785" w:history="1">
        <w:r w:rsidRPr="00507DF2">
          <w:rPr>
            <w:rStyle w:val="Hyperlink"/>
            <w:noProof/>
          </w:rPr>
          <w:t>Figure 17.  NECC Software Architecture</w:t>
        </w:r>
        <w:r>
          <w:rPr>
            <w:noProof/>
            <w:webHidden/>
          </w:rPr>
          <w:tab/>
        </w:r>
        <w:r>
          <w:rPr>
            <w:noProof/>
            <w:webHidden/>
          </w:rPr>
          <w:fldChar w:fldCharType="begin"/>
        </w:r>
        <w:r>
          <w:rPr>
            <w:noProof/>
            <w:webHidden/>
          </w:rPr>
          <w:instrText xml:space="preserve"> PAGEREF _Toc260588785 \h </w:instrText>
        </w:r>
        <w:r>
          <w:rPr>
            <w:noProof/>
            <w:webHidden/>
          </w:rPr>
        </w:r>
        <w:r>
          <w:rPr>
            <w:noProof/>
            <w:webHidden/>
          </w:rPr>
          <w:fldChar w:fldCharType="separate"/>
        </w:r>
        <w:r>
          <w:rPr>
            <w:noProof/>
            <w:webHidden/>
          </w:rPr>
          <w:t>18</w:t>
        </w:r>
        <w:r>
          <w:rPr>
            <w:noProof/>
            <w:webHidden/>
          </w:rPr>
          <w:fldChar w:fldCharType="end"/>
        </w:r>
      </w:hyperlink>
    </w:p>
    <w:p w:rsidR="008B7FF7" w:rsidRDefault="008B7FF7">
      <w:pPr>
        <w:pStyle w:val="TableofFigures"/>
        <w:tabs>
          <w:tab w:val="right" w:leader="dot" w:pos="8630"/>
        </w:tabs>
        <w:rPr>
          <w:rFonts w:asciiTheme="minorHAnsi" w:eastAsiaTheme="minorEastAsia" w:hAnsiTheme="minorHAnsi" w:cstheme="minorBidi"/>
          <w:smallCaps w:val="0"/>
          <w:noProof/>
          <w:sz w:val="22"/>
          <w:szCs w:val="22"/>
        </w:rPr>
      </w:pPr>
      <w:hyperlink w:anchor="_Toc260588786" w:history="1">
        <w:r w:rsidRPr="00507DF2">
          <w:rPr>
            <w:rStyle w:val="Hyperlink"/>
            <w:noProof/>
          </w:rPr>
          <w:t>Figure 18.  NECC System View 2</w:t>
        </w:r>
        <w:r>
          <w:rPr>
            <w:noProof/>
            <w:webHidden/>
          </w:rPr>
          <w:tab/>
        </w:r>
        <w:r>
          <w:rPr>
            <w:noProof/>
            <w:webHidden/>
          </w:rPr>
          <w:fldChar w:fldCharType="begin"/>
        </w:r>
        <w:r>
          <w:rPr>
            <w:noProof/>
            <w:webHidden/>
          </w:rPr>
          <w:instrText xml:space="preserve"> PAGEREF _Toc260588786 \h </w:instrText>
        </w:r>
        <w:r>
          <w:rPr>
            <w:noProof/>
            <w:webHidden/>
          </w:rPr>
        </w:r>
        <w:r>
          <w:rPr>
            <w:noProof/>
            <w:webHidden/>
          </w:rPr>
          <w:fldChar w:fldCharType="separate"/>
        </w:r>
        <w:r>
          <w:rPr>
            <w:noProof/>
            <w:webHidden/>
          </w:rPr>
          <w:t>18</w:t>
        </w:r>
        <w:r>
          <w:rPr>
            <w:noProof/>
            <w:webHidden/>
          </w:rPr>
          <w:fldChar w:fldCharType="end"/>
        </w:r>
      </w:hyperlink>
    </w:p>
    <w:p w:rsidR="008B7FF7" w:rsidRDefault="008B7FF7">
      <w:pPr>
        <w:pStyle w:val="TableofFigures"/>
        <w:tabs>
          <w:tab w:val="right" w:leader="dot" w:pos="8630"/>
        </w:tabs>
        <w:rPr>
          <w:rFonts w:asciiTheme="minorHAnsi" w:eastAsiaTheme="minorEastAsia" w:hAnsiTheme="minorHAnsi" w:cstheme="minorBidi"/>
          <w:smallCaps w:val="0"/>
          <w:noProof/>
          <w:sz w:val="22"/>
          <w:szCs w:val="22"/>
        </w:rPr>
      </w:pPr>
      <w:hyperlink w:anchor="_Toc260588787" w:history="1">
        <w:r w:rsidRPr="00507DF2">
          <w:rPr>
            <w:rStyle w:val="Hyperlink"/>
            <w:noProof/>
          </w:rPr>
          <w:t>Figure 19.  Metadata Registry and NCES Relationship</w:t>
        </w:r>
        <w:r>
          <w:rPr>
            <w:noProof/>
            <w:webHidden/>
          </w:rPr>
          <w:tab/>
        </w:r>
        <w:r>
          <w:rPr>
            <w:noProof/>
            <w:webHidden/>
          </w:rPr>
          <w:fldChar w:fldCharType="begin"/>
        </w:r>
        <w:r>
          <w:rPr>
            <w:noProof/>
            <w:webHidden/>
          </w:rPr>
          <w:instrText xml:space="preserve"> PAGEREF _Toc260588787 \h </w:instrText>
        </w:r>
        <w:r>
          <w:rPr>
            <w:noProof/>
            <w:webHidden/>
          </w:rPr>
        </w:r>
        <w:r>
          <w:rPr>
            <w:noProof/>
            <w:webHidden/>
          </w:rPr>
          <w:fldChar w:fldCharType="separate"/>
        </w:r>
        <w:r>
          <w:rPr>
            <w:noProof/>
            <w:webHidden/>
          </w:rPr>
          <w:t>19</w:t>
        </w:r>
        <w:r>
          <w:rPr>
            <w:noProof/>
            <w:webHidden/>
          </w:rPr>
          <w:fldChar w:fldCharType="end"/>
        </w:r>
      </w:hyperlink>
    </w:p>
    <w:p w:rsidR="008B7FF7" w:rsidRDefault="008B7FF7">
      <w:pPr>
        <w:pStyle w:val="TableofFigures"/>
        <w:tabs>
          <w:tab w:val="right" w:leader="dot" w:pos="8630"/>
        </w:tabs>
        <w:rPr>
          <w:rFonts w:asciiTheme="minorHAnsi" w:eastAsiaTheme="minorEastAsia" w:hAnsiTheme="minorHAnsi" w:cstheme="minorBidi"/>
          <w:smallCaps w:val="0"/>
          <w:noProof/>
          <w:sz w:val="22"/>
          <w:szCs w:val="22"/>
        </w:rPr>
      </w:pPr>
      <w:hyperlink w:anchor="_Toc260588788" w:history="1">
        <w:r w:rsidRPr="00507DF2">
          <w:rPr>
            <w:rStyle w:val="Hyperlink"/>
            <w:noProof/>
          </w:rPr>
          <w:t>Figure 20.  A Priori Metacards</w:t>
        </w:r>
        <w:r>
          <w:rPr>
            <w:noProof/>
            <w:webHidden/>
          </w:rPr>
          <w:tab/>
        </w:r>
        <w:r>
          <w:rPr>
            <w:noProof/>
            <w:webHidden/>
          </w:rPr>
          <w:fldChar w:fldCharType="begin"/>
        </w:r>
        <w:r>
          <w:rPr>
            <w:noProof/>
            <w:webHidden/>
          </w:rPr>
          <w:instrText xml:space="preserve"> PAGEREF _Toc260588788 \h </w:instrText>
        </w:r>
        <w:r>
          <w:rPr>
            <w:noProof/>
            <w:webHidden/>
          </w:rPr>
        </w:r>
        <w:r>
          <w:rPr>
            <w:noProof/>
            <w:webHidden/>
          </w:rPr>
          <w:fldChar w:fldCharType="separate"/>
        </w:r>
        <w:r>
          <w:rPr>
            <w:noProof/>
            <w:webHidden/>
          </w:rPr>
          <w:t>20</w:t>
        </w:r>
        <w:r>
          <w:rPr>
            <w:noProof/>
            <w:webHidden/>
          </w:rPr>
          <w:fldChar w:fldCharType="end"/>
        </w:r>
      </w:hyperlink>
    </w:p>
    <w:p w:rsidR="00432E12" w:rsidRPr="00672BEE" w:rsidRDefault="001B602E" w:rsidP="00432E12">
      <w:r>
        <w:rPr>
          <w:rFonts w:ascii="Times New Roman" w:hAnsi="Times New Roman"/>
          <w:smallCaps/>
          <w:sz w:val="20"/>
          <w:szCs w:val="20"/>
        </w:rPr>
        <w:fldChar w:fldCharType="end"/>
      </w:r>
    </w:p>
    <w:p w:rsidR="00432E12" w:rsidRPr="00672BEE" w:rsidRDefault="00432E12" w:rsidP="00432E12">
      <w:pPr>
        <w:pStyle w:val="Title"/>
      </w:pPr>
    </w:p>
    <w:p w:rsidR="00432E12" w:rsidRPr="00672BEE" w:rsidRDefault="00432E12" w:rsidP="00432E12">
      <w:pPr>
        <w:tabs>
          <w:tab w:val="right" w:leader="dot" w:pos="9072"/>
        </w:tabs>
        <w:rPr>
          <w:b/>
          <w:caps/>
        </w:rPr>
      </w:pPr>
    </w:p>
    <w:p w:rsidR="00432E12" w:rsidRPr="00672BEE" w:rsidRDefault="00432E12" w:rsidP="00432E12">
      <w:pPr>
        <w:pStyle w:val="BodyText"/>
        <w:rPr>
          <w:sz w:val="8"/>
        </w:rPr>
      </w:pPr>
    </w:p>
    <w:p w:rsidR="00432E12" w:rsidRPr="00672BEE" w:rsidRDefault="00432E12" w:rsidP="00432E12"/>
    <w:p w:rsidR="00432E12" w:rsidRPr="00672BEE" w:rsidRDefault="00432E12" w:rsidP="00432E12">
      <w:pPr>
        <w:pStyle w:val="Title"/>
      </w:pPr>
      <w:r w:rsidRPr="00672BEE">
        <w:br w:type="page"/>
      </w:r>
      <w:r w:rsidRPr="00672BEE">
        <w:lastRenderedPageBreak/>
        <w:t>Table of Tables</w:t>
      </w:r>
    </w:p>
    <w:p w:rsidR="008B7FF7" w:rsidRDefault="001B4E09">
      <w:pPr>
        <w:pStyle w:val="TableofFigures"/>
        <w:tabs>
          <w:tab w:val="right" w:leader="dot" w:pos="8630"/>
        </w:tabs>
        <w:rPr>
          <w:rFonts w:asciiTheme="minorHAnsi" w:eastAsiaTheme="minorEastAsia" w:hAnsiTheme="minorHAnsi" w:cstheme="minorBidi"/>
          <w:smallCaps w:val="0"/>
          <w:noProof/>
          <w:sz w:val="22"/>
          <w:szCs w:val="22"/>
        </w:rPr>
      </w:pPr>
      <w:r>
        <w:rPr>
          <w:smallCaps w:val="0"/>
        </w:rPr>
        <w:fldChar w:fldCharType="begin"/>
      </w:r>
      <w:r>
        <w:rPr>
          <w:smallCaps w:val="0"/>
        </w:rPr>
        <w:instrText xml:space="preserve"> TOC \h \z \t "TCaption,1" \c "Table" </w:instrText>
      </w:r>
      <w:r>
        <w:rPr>
          <w:smallCaps w:val="0"/>
        </w:rPr>
        <w:fldChar w:fldCharType="separate"/>
      </w:r>
      <w:hyperlink w:anchor="_Toc260588789" w:history="1">
        <w:r w:rsidR="008B7FF7" w:rsidRPr="005F01EA">
          <w:rPr>
            <w:rStyle w:val="Hyperlink"/>
            <w:noProof/>
          </w:rPr>
          <w:t>Table 1.  NECC Key Standards</w:t>
        </w:r>
        <w:r w:rsidR="008B7FF7">
          <w:rPr>
            <w:noProof/>
            <w:webHidden/>
          </w:rPr>
          <w:tab/>
        </w:r>
        <w:r w:rsidR="008B7FF7">
          <w:rPr>
            <w:noProof/>
            <w:webHidden/>
          </w:rPr>
          <w:fldChar w:fldCharType="begin"/>
        </w:r>
        <w:r w:rsidR="008B7FF7">
          <w:rPr>
            <w:noProof/>
            <w:webHidden/>
          </w:rPr>
          <w:instrText xml:space="preserve"> PAGEREF _Toc260588789 \h </w:instrText>
        </w:r>
        <w:r w:rsidR="008B7FF7">
          <w:rPr>
            <w:noProof/>
            <w:webHidden/>
          </w:rPr>
        </w:r>
        <w:r w:rsidR="008B7FF7">
          <w:rPr>
            <w:noProof/>
            <w:webHidden/>
          </w:rPr>
          <w:fldChar w:fldCharType="separate"/>
        </w:r>
        <w:r w:rsidR="008B7FF7">
          <w:rPr>
            <w:noProof/>
            <w:webHidden/>
          </w:rPr>
          <w:t>19</w:t>
        </w:r>
        <w:r w:rsidR="008B7FF7">
          <w:rPr>
            <w:noProof/>
            <w:webHidden/>
          </w:rPr>
          <w:fldChar w:fldCharType="end"/>
        </w:r>
      </w:hyperlink>
    </w:p>
    <w:p w:rsidR="00432E12" w:rsidRPr="00672BEE" w:rsidRDefault="001B4E09" w:rsidP="00432E12">
      <w:r>
        <w:rPr>
          <w:rFonts w:ascii="Times New Roman" w:hAnsi="Times New Roman"/>
          <w:smallCaps/>
          <w:sz w:val="20"/>
          <w:szCs w:val="20"/>
        </w:rPr>
        <w:fldChar w:fldCharType="end"/>
      </w:r>
    </w:p>
    <w:p w:rsidR="00432E12" w:rsidRPr="00672BEE" w:rsidRDefault="00432E12" w:rsidP="00432E12"/>
    <w:p w:rsidR="00B03161" w:rsidRPr="00672BEE" w:rsidRDefault="00B03161" w:rsidP="00046C0D"/>
    <w:p w:rsidR="00D3699B" w:rsidRPr="00672BEE" w:rsidRDefault="00D3699B" w:rsidP="00046C0D">
      <w:pPr>
        <w:sectPr w:rsidR="00D3699B" w:rsidRPr="00672BEE" w:rsidSect="00126C31">
          <w:headerReference w:type="even" r:id="rId8"/>
          <w:footerReference w:type="default" r:id="rId9"/>
          <w:headerReference w:type="first" r:id="rId10"/>
          <w:type w:val="continuous"/>
          <w:pgSz w:w="12240" w:h="15840"/>
          <w:pgMar w:top="1440" w:right="1800" w:bottom="1440" w:left="1800" w:header="720" w:footer="720" w:gutter="0"/>
          <w:pgNumType w:fmt="lowerRoman"/>
          <w:cols w:space="720"/>
          <w:docGrid w:linePitch="360"/>
        </w:sectPr>
      </w:pPr>
    </w:p>
    <w:p w:rsidR="00EF0CCF" w:rsidRDefault="00EF0CCF" w:rsidP="00C02A99">
      <w:pPr>
        <w:pStyle w:val="Heading1"/>
      </w:pPr>
      <w:bookmarkStart w:id="0" w:name="_Toc260588741"/>
      <w:r>
        <w:lastRenderedPageBreak/>
        <w:t>Introduction</w:t>
      </w:r>
      <w:bookmarkEnd w:id="0"/>
    </w:p>
    <w:p w:rsidR="00EF0CCF" w:rsidRDefault="00EF0CCF" w:rsidP="00EF0CCF">
      <w:pPr>
        <w:pStyle w:val="Heading2"/>
      </w:pPr>
      <w:bookmarkStart w:id="1" w:name="_Toc260588742"/>
      <w:r>
        <w:t>Purpose</w:t>
      </w:r>
      <w:bookmarkEnd w:id="1"/>
    </w:p>
    <w:p w:rsidR="00EF0CCF" w:rsidRDefault="00B406B7" w:rsidP="00EF0CCF">
      <w:pPr>
        <w:autoSpaceDE w:val="0"/>
        <w:autoSpaceDN w:val="0"/>
        <w:adjustRightInd w:val="0"/>
        <w:spacing w:before="0" w:after="0"/>
        <w:rPr>
          <w:rFonts w:ascii="Times New Roman" w:hAnsi="Times New Roman"/>
          <w:b/>
          <w:bCs/>
          <w:sz w:val="23"/>
          <w:szCs w:val="23"/>
        </w:rPr>
      </w:pPr>
      <w:r>
        <w:rPr>
          <w:rFonts w:ascii="Times New Roman" w:hAnsi="Times New Roman"/>
          <w:sz w:val="23"/>
          <w:szCs w:val="23"/>
        </w:rPr>
        <w:t xml:space="preserve">The purpose of this Interface Control Document (ICD) is to define the external interfaces of the PROGNOS Knowledge Exchange module.  </w:t>
      </w:r>
    </w:p>
    <w:p w:rsidR="00C02A99" w:rsidRDefault="00EF0CCF" w:rsidP="00EF0CCF">
      <w:pPr>
        <w:pStyle w:val="Heading2"/>
      </w:pPr>
      <w:bookmarkStart w:id="2" w:name="_Toc260588743"/>
      <w:r>
        <w:t>Scope</w:t>
      </w:r>
      <w:bookmarkEnd w:id="2"/>
    </w:p>
    <w:p w:rsidR="00D70969" w:rsidRPr="00D70969" w:rsidRDefault="007C1BA1" w:rsidP="00D70969">
      <w:r>
        <w:t xml:space="preserve">The scope of this </w:t>
      </w:r>
      <w:r w:rsidR="00810818">
        <w:t>document</w:t>
      </w:r>
      <w:r w:rsidR="00D70969">
        <w:t xml:space="preserve"> </w:t>
      </w:r>
      <w:r>
        <w:t xml:space="preserve">is </w:t>
      </w:r>
      <w:r w:rsidR="00810818">
        <w:t>limited to United States Navy</w:t>
      </w:r>
      <w:r w:rsidR="00D928B2">
        <w:t>’s</w:t>
      </w:r>
      <w:r w:rsidR="00810818">
        <w:t xml:space="preserve"> FORCENet systems.  The document has been </w:t>
      </w:r>
      <w:r w:rsidR="00D928B2">
        <w:t>additionally</w:t>
      </w:r>
      <w:r w:rsidR="00810818">
        <w:t xml:space="preserve"> de-scoped by </w:t>
      </w:r>
      <w:r w:rsidR="00D928B2">
        <w:t>focusing</w:t>
      </w:r>
      <w:r w:rsidR="00810818">
        <w:t xml:space="preserve"> on the Navy</w:t>
      </w:r>
      <w:r w:rsidR="00782CD1">
        <w:t>’s</w:t>
      </w:r>
      <w:r w:rsidR="00810818">
        <w:t xml:space="preserve"> FORCENet Intelligence, Surveillance, and Reconnaissance (ISR) system </w:t>
      </w:r>
      <w:r w:rsidR="00782CD1">
        <w:t>which</w:t>
      </w:r>
      <w:r w:rsidR="00810818">
        <w:t xml:space="preserve"> is </w:t>
      </w:r>
      <w:r w:rsidR="00782CD1">
        <w:t xml:space="preserve">the </w:t>
      </w:r>
      <w:r w:rsidR="00810818">
        <w:t>Distributed Common Ground Station – Navy (DCGS-N) and the Navy</w:t>
      </w:r>
      <w:r w:rsidR="00D928B2">
        <w:t>’s</w:t>
      </w:r>
      <w:r w:rsidR="00810818">
        <w:t xml:space="preserve"> future Command and Control (C2) system which will be based on Network Enabled Command and Control (NECC)</w:t>
      </w:r>
      <w:r w:rsidR="00D928B2">
        <w:t>.  It is assume</w:t>
      </w:r>
      <w:r w:rsidR="00F12A9A">
        <w:t>d</w:t>
      </w:r>
      <w:r w:rsidR="00D928B2">
        <w:t xml:space="preserve"> that NECC </w:t>
      </w:r>
      <w:r w:rsidR="00810818">
        <w:t xml:space="preserve">will be </w:t>
      </w:r>
      <w:r w:rsidR="00D928B2">
        <w:t xml:space="preserve">the </w:t>
      </w:r>
      <w:r w:rsidR="00810818">
        <w:t>replacement for Global Command and Control System – Maritime (GCCS-M)</w:t>
      </w:r>
      <w:r w:rsidR="00D928B2">
        <w:t>, the United States Navy’s current command and control system</w:t>
      </w:r>
      <w:r w:rsidR="00D70969">
        <w:t>.</w:t>
      </w:r>
      <w:r w:rsidR="00EF0CCF">
        <w:t xml:space="preserve"> </w:t>
      </w:r>
    </w:p>
    <w:p w:rsidR="00C02A99" w:rsidRDefault="00C02A99" w:rsidP="00C02A99">
      <w:pPr>
        <w:pStyle w:val="Heading2"/>
      </w:pPr>
      <w:bookmarkStart w:id="3" w:name="_Toc260588744"/>
      <w:r>
        <w:t>Overview</w:t>
      </w:r>
      <w:bookmarkEnd w:id="3"/>
    </w:p>
    <w:p w:rsidR="00833FA9" w:rsidRDefault="00833FA9" w:rsidP="00833FA9">
      <w:pPr>
        <w:pStyle w:val="Heading3"/>
      </w:pPr>
      <w:bookmarkStart w:id="4" w:name="_Toc260588745"/>
      <w:r>
        <w:t>FORCEnet</w:t>
      </w:r>
      <w:bookmarkEnd w:id="4"/>
    </w:p>
    <w:p w:rsidR="00833FA9" w:rsidRDefault="00833FA9" w:rsidP="00833FA9">
      <w:r>
        <w:t xml:space="preserve">FORCEnet is the US Navy/US Marine Corps alignment and integration effort for three major elements: (1) Department of Navy Transformation, Joint Interoperability, and Network Centric Warfare; (2) Innovation, demonstration, testing, and assessment to achieve Chief of Naval Operations’ (CNO) goal of “Speed to Capability”; (3) Operational requirements, architectures, standards, compliance, and oversight of Naval programs to achieve Joint War-fighting capability. FORCEnet is an operational construct composed of multiple different automation systems, network infrastructure systems, and telecommunications systems provided by multiple Navy program offices and contractors.  It is not a homogenous network or program; rather it serves as a framework to define the Navy tactical network and to define the policies to support standards development, compliance, and interoperability.  FORCEnet connects diverse automation systems that support multiple battlespace functions to include Intelligence, Surveillance, and Reconnaissance (ISR); operational Command and Control (C2); and logistical functions.  These systems are connected via multiple transmission systems to include satellite, Line of Sight (LOS) radio systems, and fixed telecommunication infrastructure.  The automation systems, network infrastructure, and transmission systems are supported by multiple Navy programs that were acquired and planned in a disjointed fashion resulting in “stovepipes” systems, custom designed for a specific purpose.  The systems serve their defined purpose; however, since they were developed in a divergent fashion, sharing data between these systems is a significant technical challenge due to incompatible message formats and protocols.  </w:t>
      </w:r>
    </w:p>
    <w:p w:rsidR="00833FA9" w:rsidRDefault="00833FA9" w:rsidP="00833FA9">
      <w:pPr>
        <w:pStyle w:val="Heading3"/>
      </w:pPr>
      <w:bookmarkStart w:id="5" w:name="_Toc260588746"/>
      <w:r>
        <w:t>PROGNOS</w:t>
      </w:r>
      <w:bookmarkEnd w:id="5"/>
    </w:p>
    <w:p w:rsidR="00EF0CCF" w:rsidRDefault="00EF0CCF" w:rsidP="00EF0CCF">
      <w:r>
        <w:t>PROGNOS, a system for Predictive Naval Situation Awareness currently being developed at George Mason University’s C4I Center, is a project to improve situation awareness for the U.S. Navy and to “e</w:t>
      </w:r>
      <w:r w:rsidRPr="00284BD5">
        <w:t>nable predictive analysis with principled hypothesis management</w:t>
      </w:r>
      <w:r>
        <w:t>”</w:t>
      </w:r>
      <w:r w:rsidR="00E23881">
        <w:rPr>
          <w:rStyle w:val="FootnoteReference"/>
        </w:rPr>
        <w:footnoteReference w:id="1"/>
      </w:r>
      <w:r>
        <w:t xml:space="preserve">.  “PROGNOS will integrate four state-of-the-art enabling technologies into a distributed system architecture that represents domain knowledge as a modular collection of probabilistic ontologies, combine these </w:t>
      </w:r>
      <w:r>
        <w:lastRenderedPageBreak/>
        <w:t>“knowledge nuggets” dynamically into complex situation models, and apply theoretically sound, computationally efficient hypothesis management and inference to combine evidence and background knowledge to reason about the current situation. PROGNOS will also interoperate with other FORCEnet systems by interacting via semantically enabled services.”</w:t>
      </w:r>
      <w:r w:rsidR="0060329A">
        <w:rPr>
          <w:rStyle w:val="FootnoteReference"/>
        </w:rPr>
        <w:footnoteReference w:id="2"/>
      </w:r>
      <w:r>
        <w:t xml:space="preserve">  Figure 1 illustrates the system overview diagram that depicts the modules and components of FORCENet </w:t>
      </w:r>
      <w:r w:rsidR="006E01CD">
        <w:t>and PROGNOS</w:t>
      </w:r>
      <w:r>
        <w:t>.</w:t>
      </w:r>
    </w:p>
    <w:p w:rsidR="00173355" w:rsidRDefault="00CB5ADE" w:rsidP="00541E9E">
      <w:pPr>
        <w:keepNext/>
        <w:ind w:firstLine="360"/>
        <w:jc w:val="both"/>
      </w:pPr>
      <w:r w:rsidRPr="00CB5ADE">
        <w:rPr>
          <w:noProof/>
        </w:rPr>
        <w:drawing>
          <wp:inline distT="0" distB="0" distL="0" distR="0">
            <wp:extent cx="4216138" cy="2792896"/>
            <wp:effectExtent l="266700" t="228600" r="241562" b="197954"/>
            <wp:docPr id="1"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11" cstate="print"/>
                    <a:srcRect l="-1083" r="723" b="-2280"/>
                    <a:stretch>
                      <a:fillRect/>
                    </a:stretch>
                  </pic:blipFill>
                  <pic:spPr bwMode="auto">
                    <a:xfrm>
                      <a:off x="0" y="0"/>
                      <a:ext cx="4219575" cy="279517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179D3" w:rsidRDefault="00173355" w:rsidP="00173355">
      <w:pPr>
        <w:pStyle w:val="Caption"/>
      </w:pPr>
      <w:bookmarkStart w:id="6" w:name="_Toc260588769"/>
      <w:r>
        <w:t xml:space="preserve">Figure </w:t>
      </w:r>
      <w:fldSimple w:instr=" SEQ Figure \* ARABIC ">
        <w:r w:rsidR="00C87AC7">
          <w:rPr>
            <w:noProof/>
          </w:rPr>
          <w:t>1</w:t>
        </w:r>
      </w:fldSimple>
      <w:r>
        <w:t>.  External System Diagram</w:t>
      </w:r>
      <w:bookmarkEnd w:id="6"/>
    </w:p>
    <w:p w:rsidR="00172E38" w:rsidRDefault="003C569A" w:rsidP="003C569A">
      <w:r>
        <w:t>The PROGNOS system consist</w:t>
      </w:r>
      <w:r w:rsidR="00557E22">
        <w:t>s</w:t>
      </w:r>
      <w:r>
        <w:t xml:space="preserve"> of </w:t>
      </w:r>
      <w:r w:rsidR="005F3434">
        <w:t>five</w:t>
      </w:r>
      <w:r>
        <w:t xml:space="preserve"> </w:t>
      </w:r>
      <w:r w:rsidR="005F3434">
        <w:t xml:space="preserve">modules as shown in Figure 2:  </w:t>
      </w:r>
      <w:r>
        <w:t xml:space="preserve">Knowledge Storage module, the Reasoning module, Knowledge Management module, Knowledge Exchange module, and the Simulation module.  </w:t>
      </w:r>
      <w:r w:rsidR="00172E38">
        <w:t>The Knowledge Storage Module is responsible for storing the ontological information.</w:t>
      </w:r>
    </w:p>
    <w:p w:rsidR="002A4F46" w:rsidRDefault="002A4F46" w:rsidP="002A4F46">
      <w:pPr>
        <w:keepNext/>
      </w:pPr>
      <w:r>
        <w:rPr>
          <w:noProof/>
        </w:rPr>
        <w:lastRenderedPageBreak/>
        <w:drawing>
          <wp:inline distT="0" distB="0" distL="0" distR="0">
            <wp:extent cx="3929495" cy="2455025"/>
            <wp:effectExtent l="19050" t="0" r="0" b="0"/>
            <wp:docPr id="16" name="Picture 14" descr="Prognos_modu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nos_modules.png"/>
                    <pic:cNvPicPr/>
                  </pic:nvPicPr>
                  <pic:blipFill>
                    <a:blip r:embed="rId12" cstate="print"/>
                    <a:stretch>
                      <a:fillRect/>
                    </a:stretch>
                  </pic:blipFill>
                  <pic:spPr>
                    <a:xfrm>
                      <a:off x="0" y="0"/>
                      <a:ext cx="3931443" cy="2456242"/>
                    </a:xfrm>
                    <a:prstGeom prst="rect">
                      <a:avLst/>
                    </a:prstGeom>
                  </pic:spPr>
                </pic:pic>
              </a:graphicData>
            </a:graphic>
          </wp:inline>
        </w:drawing>
      </w:r>
    </w:p>
    <w:p w:rsidR="002A4F46" w:rsidRPr="004207B3" w:rsidRDefault="002A4F46" w:rsidP="002A4F46">
      <w:pPr>
        <w:pStyle w:val="Caption"/>
        <w:jc w:val="left"/>
      </w:pPr>
      <w:bookmarkStart w:id="7" w:name="_Ref259894745"/>
      <w:bookmarkStart w:id="8" w:name="_Toc260588770"/>
      <w:r>
        <w:t xml:space="preserve">Figure </w:t>
      </w:r>
      <w:fldSimple w:instr=" SEQ Figure \* ARABIC ">
        <w:r w:rsidR="00C87AC7">
          <w:rPr>
            <w:noProof/>
          </w:rPr>
          <w:t>2</w:t>
        </w:r>
      </w:fldSimple>
      <w:r>
        <w:t>.  PROGNOS Modules</w:t>
      </w:r>
      <w:bookmarkEnd w:id="7"/>
      <w:bookmarkEnd w:id="8"/>
    </w:p>
    <w:p w:rsidR="00172E38" w:rsidRDefault="00172E38" w:rsidP="00172E38">
      <w:r>
        <w:t xml:space="preserve">The Reasoning Module is the heart of the PROGNOS System.  “It is composed of a </w:t>
      </w:r>
      <w:r w:rsidR="00C05152">
        <w:t>Multi-Entity Bayesian Network (</w:t>
      </w:r>
      <w:r>
        <w:t>MEBN</w:t>
      </w:r>
      <w:r w:rsidR="00C05152">
        <w:t>)</w:t>
      </w:r>
      <w:r>
        <w:t xml:space="preserve"> reasoner that interacts with the other modules and coordinates the execution of </w:t>
      </w:r>
      <w:r w:rsidR="00C05152">
        <w:t>S</w:t>
      </w:r>
      <w:r w:rsidR="00C05152" w:rsidRPr="00C05152">
        <w:t>ituation-</w:t>
      </w:r>
      <w:r w:rsidR="00C05152">
        <w:t>S</w:t>
      </w:r>
      <w:r w:rsidR="00C05152" w:rsidRPr="00C05152">
        <w:t xml:space="preserve">pecific Bayesian </w:t>
      </w:r>
      <w:r w:rsidR="00C05152">
        <w:t>N</w:t>
      </w:r>
      <w:r w:rsidR="00C05152" w:rsidRPr="00C05152">
        <w:t>etwork</w:t>
      </w:r>
      <w:r w:rsidR="00C05152">
        <w:t xml:space="preserve"> (</w:t>
      </w:r>
      <w:r>
        <w:t>SSBN</w:t>
      </w:r>
      <w:r w:rsidR="00C05152">
        <w:t>)</w:t>
      </w:r>
      <w:r>
        <w:t xml:space="preserve"> construction, which includes interleaved hypothesis management and inference</w:t>
      </w:r>
      <w:r w:rsidR="00C05152">
        <w:t>…</w:t>
      </w:r>
      <w:r>
        <w:t>”</w:t>
      </w:r>
      <w:r w:rsidR="00C05152">
        <w:rPr>
          <w:rStyle w:val="FootnoteReference"/>
        </w:rPr>
        <w:footnoteReference w:id="3"/>
      </w:r>
    </w:p>
    <w:p w:rsidR="00C05152" w:rsidRDefault="00C05152" w:rsidP="00C05152">
      <w:r>
        <w:t>The Knowledge Storage Module stores the entities and attributes necessary to implement the PROGNOS probabilistic ontology.  “.. every track and its respective data are stored within a schema based on and dynamically linked to the PROGNOS system’s MPO (Main Probabilistic Ontology).”</w:t>
      </w:r>
      <w:r>
        <w:rPr>
          <w:rStyle w:val="FootnoteReference"/>
        </w:rPr>
        <w:footnoteReference w:id="4"/>
      </w:r>
    </w:p>
    <w:p w:rsidR="003C569A" w:rsidRDefault="00C05152" w:rsidP="003C569A">
      <w:r>
        <w:t>The Knowledge Exchange M</w:t>
      </w:r>
      <w:r w:rsidR="005F3434">
        <w:t xml:space="preserve">odule is </w:t>
      </w:r>
      <w:r w:rsidR="003C569A">
        <w:t>responsible for inter</w:t>
      </w:r>
      <w:r w:rsidR="005F3434">
        <w:t>facing with the external FORCEnet ISR and C2 system such as DCGS-N and NECC</w:t>
      </w:r>
      <w:r w:rsidR="003C569A">
        <w:t xml:space="preserve">.  </w:t>
      </w:r>
      <w:r w:rsidR="00442F1A">
        <w:t>The red arrow in figure 2 defines the interface that this document will describe.</w:t>
      </w:r>
    </w:p>
    <w:p w:rsidR="00C05152" w:rsidRDefault="00C05152" w:rsidP="00C05152">
      <w:r>
        <w:t>The Knowledge Management Module is the brains of the PROGNOS System.  The Knowledge Manage Module “.. is responsible for understanding the situation at hand and defining how to proceed in face of a situation.”</w:t>
      </w:r>
      <w:r>
        <w:rPr>
          <w:rStyle w:val="FootnoteReference"/>
        </w:rPr>
        <w:footnoteReference w:id="5"/>
      </w:r>
      <w:r>
        <w:t xml:space="preserve">  “The module contains a set of probabilistic ontologies that capture domain knowledge...”</w:t>
      </w:r>
      <w:r>
        <w:rPr>
          <w:rStyle w:val="FootnoteReference"/>
        </w:rPr>
        <w:footnoteReference w:id="6"/>
      </w:r>
      <w:r>
        <w:t xml:space="preserve">  The Knowledge Management Module is comprises of two libraries – a Task-Specific Probabilistic Ontology and a Task-Neutral Probabilistic Ontology.  The Task-Neutral Probabilistic Ontology contains knowledge applicable to any task.  The Task-Specific Probability Ontology contains knowledge specific to a particular task.</w:t>
      </w:r>
    </w:p>
    <w:p w:rsidR="00E21D60" w:rsidRDefault="00E21D60" w:rsidP="00E21D60">
      <w:r>
        <w:t>The Simulation Module supports computerized military exercises, operation simulation, and “what-if” scenario planning. .  The simulation module “.. sends geographical data (coordinates, known or probable) and status (friend, foe, unknown, etc.) of fictitious entities that are going to be used to evaluate the system’s response”</w:t>
      </w:r>
      <w:r>
        <w:rPr>
          <w:rStyle w:val="FootnoteReference"/>
        </w:rPr>
        <w:footnoteReference w:id="7"/>
      </w:r>
      <w:r>
        <w:t xml:space="preserve">. </w:t>
      </w:r>
    </w:p>
    <w:p w:rsidR="00E21D60" w:rsidRDefault="00E21D60" w:rsidP="00E21D60">
      <w:r>
        <w:lastRenderedPageBreak/>
        <w:t>The Knowledge Exchange Module is responsible for exchanging data with external Navy FORCEnet systems.  The original scope as defined in the “</w:t>
      </w:r>
      <w:r w:rsidRPr="00E21D60">
        <w:t>PROGNOS: Applying Probabilistic Ontologies to Distributed Predictive Situation Assessment in Naval Operations</w:t>
      </w:r>
      <w:r>
        <w:t>” dissertation is the following:  “…exchanges knowledge with the platform’s sensors and tactical C2 system, the Simulation Module, FORCEnet peers, and other networked systems.”</w:t>
      </w:r>
      <w:r>
        <w:rPr>
          <w:rStyle w:val="FootnoteReference"/>
        </w:rPr>
        <w:footnoteReference w:id="8"/>
      </w:r>
      <w:r>
        <w:t xml:space="preserve">  However, there is not a need to directly connect to platform sensors since the sensors are networked into existing C2 and ISR systems such as GCCS-M (will be replaced by NECC) and DCGS-N.  The Knowledge Exchange Module </w:t>
      </w:r>
      <w:r w:rsidR="00E26C9F">
        <w:t xml:space="preserve">only </w:t>
      </w:r>
      <w:r>
        <w:t>needs to interface with Navy FORCENet C2 and ISR systems.</w:t>
      </w:r>
    </w:p>
    <w:p w:rsidR="00EF0CCF" w:rsidRDefault="00CB5ADE" w:rsidP="00CB5ADE">
      <w:pPr>
        <w:pStyle w:val="Heading3"/>
      </w:pPr>
      <w:bookmarkStart w:id="9" w:name="_Toc260588747"/>
      <w:r>
        <w:t>System Description</w:t>
      </w:r>
      <w:bookmarkEnd w:id="9"/>
    </w:p>
    <w:p w:rsidR="00E21D60" w:rsidRDefault="00E21D60" w:rsidP="00CB5ADE">
      <w:r>
        <w:t xml:space="preserve">The PROGNOS Knowledge Exchange Module is responsible for exchanging data (legacy systems) and knowledge (next generation ontology based systems).  Figure 3 shows at a high level the interaction between multiple systems.  In Figure 3, PROGNOS is communicating with DCGS-N and via DCGS-N receiving information from a </w:t>
      </w:r>
      <w:r w:rsidR="00130375">
        <w:t>Unmanned Aerial Vehicle (</w:t>
      </w:r>
      <w:r>
        <w:t>UAV</w:t>
      </w:r>
      <w:r w:rsidR="00130375">
        <w:t>)</w:t>
      </w:r>
      <w:r>
        <w:t xml:space="preserve"> and satellites.  PROGNOS is also communicating with GCCS-M (will be replaced by NECC) and via GCCS-M is receiving Position Location Information (PLI) via Link-16 for fighter aircraft and ground and surface tracks via the Blue Force Tracking (BFT) application.  </w:t>
      </w:r>
    </w:p>
    <w:p w:rsidR="00173355" w:rsidRDefault="00E179D3" w:rsidP="00173355">
      <w:pPr>
        <w:keepNext/>
        <w:jc w:val="center"/>
      </w:pPr>
      <w:r>
        <w:rPr>
          <w:noProof/>
        </w:rPr>
        <w:drawing>
          <wp:inline distT="0" distB="0" distL="0" distR="0">
            <wp:extent cx="5032342" cy="3427012"/>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032342" cy="3427012"/>
                    </a:xfrm>
                    <a:prstGeom prst="rect">
                      <a:avLst/>
                    </a:prstGeom>
                    <a:noFill/>
                  </pic:spPr>
                </pic:pic>
              </a:graphicData>
            </a:graphic>
          </wp:inline>
        </w:drawing>
      </w:r>
    </w:p>
    <w:p w:rsidR="00E179D3" w:rsidRDefault="00173355" w:rsidP="00173355">
      <w:pPr>
        <w:pStyle w:val="Caption"/>
      </w:pPr>
      <w:bookmarkStart w:id="10" w:name="_Toc260588771"/>
      <w:r>
        <w:t xml:space="preserve">Figure </w:t>
      </w:r>
      <w:fldSimple w:instr=" SEQ Figure \* ARABIC ">
        <w:r w:rsidR="00C87AC7">
          <w:rPr>
            <w:noProof/>
          </w:rPr>
          <w:t>3</w:t>
        </w:r>
      </w:fldSimple>
      <w:r>
        <w:t xml:space="preserve">.  </w:t>
      </w:r>
      <w:r w:rsidR="00B406B7">
        <w:t>PROGNOS Context</w:t>
      </w:r>
      <w:r>
        <w:t xml:space="preserve"> Diagram</w:t>
      </w:r>
      <w:bookmarkEnd w:id="10"/>
    </w:p>
    <w:p w:rsidR="00E21D60" w:rsidRDefault="00DC76A0" w:rsidP="00E21D60">
      <w:r>
        <w:t>T</w:t>
      </w:r>
      <w:r w:rsidR="009B30DB">
        <w:t xml:space="preserve">he PROGNOS Knowledge Exchange Module needs to communicate with five primary system </w:t>
      </w:r>
      <w:r>
        <w:t xml:space="preserve">based on message </w:t>
      </w:r>
      <w:r w:rsidR="009B30DB">
        <w:t xml:space="preserve">types as shown in Figure 4.  </w:t>
      </w:r>
    </w:p>
    <w:p w:rsidR="00E21D60" w:rsidRDefault="00E21D60" w:rsidP="00E21D60">
      <w:pPr>
        <w:keepNext/>
      </w:pPr>
      <w:r w:rsidRPr="00E21D60">
        <w:rPr>
          <w:noProof/>
        </w:rPr>
        <w:lastRenderedPageBreak/>
        <w:drawing>
          <wp:inline distT="0" distB="0" distL="0" distR="0">
            <wp:extent cx="4101687" cy="2861953"/>
            <wp:effectExtent l="19050" t="0" r="0" b="0"/>
            <wp:docPr id="18" name="Picture 1"/>
            <wp:cNvGraphicFramePr/>
            <a:graphic xmlns:a="http://schemas.openxmlformats.org/drawingml/2006/main">
              <a:graphicData uri="http://schemas.openxmlformats.org/drawingml/2006/picture">
                <pic:pic xmlns:pic="http://schemas.openxmlformats.org/drawingml/2006/picture">
                  <pic:nvPicPr>
                    <pic:cNvPr id="16387" name="Picture 2"/>
                    <pic:cNvPicPr>
                      <a:picLocks noChangeAspect="1" noChangeArrowheads="1"/>
                    </pic:cNvPicPr>
                  </pic:nvPicPr>
                  <pic:blipFill>
                    <a:blip r:embed="rId14" cstate="print"/>
                    <a:srcRect/>
                    <a:stretch>
                      <a:fillRect/>
                    </a:stretch>
                  </pic:blipFill>
                  <pic:spPr bwMode="auto">
                    <a:xfrm>
                      <a:off x="0" y="0"/>
                      <a:ext cx="4103767" cy="2863404"/>
                    </a:xfrm>
                    <a:prstGeom prst="rect">
                      <a:avLst/>
                    </a:prstGeom>
                    <a:noFill/>
                    <a:ln w="9525">
                      <a:noFill/>
                      <a:miter lim="800000"/>
                      <a:headEnd/>
                      <a:tailEnd/>
                    </a:ln>
                  </pic:spPr>
                </pic:pic>
              </a:graphicData>
            </a:graphic>
          </wp:inline>
        </w:drawing>
      </w:r>
    </w:p>
    <w:p w:rsidR="00E21D60" w:rsidRDefault="00E21D60" w:rsidP="00E21D60">
      <w:pPr>
        <w:pStyle w:val="Caption"/>
        <w:jc w:val="left"/>
      </w:pPr>
      <w:bookmarkStart w:id="11" w:name="_Toc260588772"/>
      <w:r>
        <w:t xml:space="preserve">Figure </w:t>
      </w:r>
      <w:fldSimple w:instr=" SEQ Figure \* ARABIC ">
        <w:r w:rsidR="00C87AC7">
          <w:rPr>
            <w:noProof/>
          </w:rPr>
          <w:t>4</w:t>
        </w:r>
      </w:fldSimple>
      <w:r>
        <w:t>.  Summary of Interfaces by Message Types</w:t>
      </w:r>
      <w:bookmarkEnd w:id="11"/>
    </w:p>
    <w:p w:rsidR="006B46B1" w:rsidRPr="006B46B1" w:rsidRDefault="006B46B1" w:rsidP="006B46B1">
      <w:pPr>
        <w:rPr>
          <w:b/>
        </w:rPr>
      </w:pPr>
      <w:r w:rsidRPr="006B46B1">
        <w:rPr>
          <w:b/>
        </w:rPr>
        <w:t>Ontology Based Systems</w:t>
      </w:r>
    </w:p>
    <w:p w:rsidR="006B46B1" w:rsidRDefault="006B46B1" w:rsidP="006B46B1">
      <w:r>
        <w:t xml:space="preserve">The Knowledge Exchange Module must communicate with </w:t>
      </w:r>
      <w:r w:rsidR="007A163E">
        <w:t xml:space="preserve">next generation systems that will be ontology based.  </w:t>
      </w:r>
      <w:r w:rsidR="00FA4222">
        <w:t xml:space="preserve">Ontology Based Systems will </w:t>
      </w:r>
      <w:r w:rsidR="00813481">
        <w:t>be</w:t>
      </w:r>
      <w:r w:rsidR="00FA4222">
        <w:t xml:space="preserve"> XML communication based; however, </w:t>
      </w:r>
      <w:r w:rsidR="00813481">
        <w:t>the XML data exchange</w:t>
      </w:r>
      <w:r w:rsidR="00FA4222">
        <w:t xml:space="preserve"> will be further </w:t>
      </w:r>
      <w:r w:rsidR="00813481">
        <w:t>refined</w:t>
      </w:r>
      <w:r w:rsidR="00FA4222">
        <w:t xml:space="preserve"> by the Resource Definition Framework (RDF) and the Web Ontology Language (OWL).  </w:t>
      </w:r>
    </w:p>
    <w:p w:rsidR="006B46B1" w:rsidRPr="006B46B1" w:rsidRDefault="006B46B1" w:rsidP="006B46B1">
      <w:pPr>
        <w:rPr>
          <w:b/>
        </w:rPr>
      </w:pPr>
      <w:r w:rsidRPr="006B46B1">
        <w:rPr>
          <w:b/>
        </w:rPr>
        <w:t>Non-Ontology XML Based Systems</w:t>
      </w:r>
    </w:p>
    <w:p w:rsidR="006B46B1" w:rsidRDefault="006B46B1" w:rsidP="006B46B1">
      <w:r>
        <w:t xml:space="preserve">The Knowledge Exchange Module </w:t>
      </w:r>
      <w:r w:rsidR="00B152F8">
        <w:t>must</w:t>
      </w:r>
      <w:r>
        <w:t xml:space="preserve"> communicate with non-ontology based XML systems such as next generation </w:t>
      </w:r>
      <w:r w:rsidRPr="009B30DB">
        <w:t xml:space="preserve">Joint Consultation, Command and Control Information Exchange Data Model </w:t>
      </w:r>
      <w:r>
        <w:t>(JC3IEDM) North Atlantic Treaty Org</w:t>
      </w:r>
      <w:r w:rsidR="006F3155">
        <w:t xml:space="preserve">anization (NATO) systems.   </w:t>
      </w:r>
      <w:r w:rsidR="00D947DB">
        <w:t>XML based systems will use Simple Object Access Protocol (SOAP).  SOAP uses XML as its message format and HTTP or HTTPS as its transport mechanism.  If it is too complex to communicate with an ontology based system via OWL due to lack of information or organization issues, an ontology based system can fall back to non-OWL XML/SOAP/HTTPS approach.</w:t>
      </w:r>
    </w:p>
    <w:p w:rsidR="006B46B1" w:rsidRPr="006B46B1" w:rsidRDefault="006B46B1" w:rsidP="006B46B1">
      <w:pPr>
        <w:rPr>
          <w:b/>
        </w:rPr>
      </w:pPr>
      <w:r w:rsidRPr="006B46B1">
        <w:rPr>
          <w:b/>
        </w:rPr>
        <w:t>Joint Variable Message Format (JVMF) Systems</w:t>
      </w:r>
    </w:p>
    <w:p w:rsidR="006A2CAE" w:rsidRDefault="006B46B1" w:rsidP="006B46B1">
      <w:r>
        <w:t xml:space="preserve">The Knowledge Exchange module will need to </w:t>
      </w:r>
      <w:r w:rsidR="00D947DB">
        <w:t>communicate</w:t>
      </w:r>
      <w:r>
        <w:t xml:space="preserve"> with Joint Variable Message Format systems such as FBCB2 and </w:t>
      </w:r>
      <w:r w:rsidRPr="006B46B1">
        <w:t xml:space="preserve">Advanced Field Artillery Tactical Data System </w:t>
      </w:r>
      <w:r>
        <w:t xml:space="preserve">(AFATDS).  These systems used a binary encoded message format defined by MIL-STD-6017.  The PROGNOS Knowledge Exchange Module needs to support JVMF to </w:t>
      </w:r>
      <w:r w:rsidR="003B20FA">
        <w:t>receive</w:t>
      </w:r>
      <w:r>
        <w:t xml:space="preserve"> the ground BFT picture and fire support information for the United States Marine Corps.  </w:t>
      </w:r>
    </w:p>
    <w:p w:rsidR="006A2CAE" w:rsidRPr="006A2CAE" w:rsidRDefault="006A2CAE" w:rsidP="006B46B1">
      <w:pPr>
        <w:rPr>
          <w:b/>
        </w:rPr>
      </w:pPr>
      <w:r w:rsidRPr="006A2CAE">
        <w:rPr>
          <w:b/>
        </w:rPr>
        <w:t>United Stated Message Text Format (USMTF) Systems</w:t>
      </w:r>
    </w:p>
    <w:p w:rsidR="006B46B1" w:rsidRDefault="006B46B1" w:rsidP="006B46B1">
      <w:r>
        <w:t xml:space="preserve">The Knowledge Exchange Module will need to communicate with USMTF based systems.  Most </w:t>
      </w:r>
      <w:r w:rsidR="001902DB">
        <w:t xml:space="preserve">of the official </w:t>
      </w:r>
      <w:r w:rsidR="006B7626">
        <w:t>correspondence in the military is</w:t>
      </w:r>
      <w:r w:rsidR="001902DB">
        <w:t xml:space="preserve"> in a USMTF format.  The USMTF format is defined by MIL-STD-6040.</w:t>
      </w:r>
      <w:r w:rsidR="00E05DC4">
        <w:t xml:space="preserve">  In order to parse intelligence reports and summaries, the Knowledge Exchange Module must be able to parse USMTF messages.</w:t>
      </w:r>
    </w:p>
    <w:p w:rsidR="00C131B4" w:rsidRDefault="007C62C3" w:rsidP="00C131B4">
      <w:pPr>
        <w:pStyle w:val="Heading3"/>
      </w:pPr>
      <w:bookmarkStart w:id="12" w:name="_Toc260588748"/>
      <w:r>
        <w:lastRenderedPageBreak/>
        <w:t>Distributed Common Ground System – Navy (</w:t>
      </w:r>
      <w:r w:rsidR="00B875AE">
        <w:t>DCGS-N</w:t>
      </w:r>
      <w:r>
        <w:t>)</w:t>
      </w:r>
      <w:bookmarkEnd w:id="12"/>
    </w:p>
    <w:p w:rsidR="00C131B4" w:rsidRDefault="00C131B4" w:rsidP="00C131B4">
      <w:r>
        <w:t xml:space="preserve">The DCGS-N is the fleet variant of the Department of Defense (DoD) DCGS Family of Systems that provides integration of ISR support capabilities previously accessed from a variety of stand-alone systems. </w:t>
      </w:r>
    </w:p>
    <w:p w:rsidR="00C131B4" w:rsidRDefault="00C131B4" w:rsidP="00C131B4">
      <w:r>
        <w:t>It is developed for the following:</w:t>
      </w:r>
    </w:p>
    <w:p w:rsidR="00C131B4" w:rsidRDefault="00C131B4" w:rsidP="00C131B4">
      <w:pPr>
        <w:pStyle w:val="ListParagraph"/>
        <w:numPr>
          <w:ilvl w:val="0"/>
          <w:numId w:val="30"/>
        </w:numPr>
      </w:pPr>
      <w:r>
        <w:t xml:space="preserve">Increase interoperability </w:t>
      </w:r>
    </w:p>
    <w:p w:rsidR="00C131B4" w:rsidRDefault="00C131B4" w:rsidP="00C131B4">
      <w:pPr>
        <w:pStyle w:val="ListParagraph"/>
        <w:numPr>
          <w:ilvl w:val="0"/>
          <w:numId w:val="30"/>
        </w:numPr>
      </w:pPr>
      <w:r>
        <w:t>Ease of use with regard to C4I products</w:t>
      </w:r>
    </w:p>
    <w:p w:rsidR="00C131B4" w:rsidRDefault="00C131B4" w:rsidP="00C131B4">
      <w:pPr>
        <w:pStyle w:val="ListParagraph"/>
        <w:numPr>
          <w:ilvl w:val="0"/>
          <w:numId w:val="30"/>
        </w:numPr>
      </w:pPr>
      <w:r>
        <w:t>Share actionable intelligence needed to identify and destroy targets</w:t>
      </w:r>
    </w:p>
    <w:p w:rsidR="00C131B4" w:rsidRDefault="00C131B4" w:rsidP="00C131B4">
      <w:r>
        <w:t xml:space="preserve"> The DCGS-N system was designed to leverage commercial-off-the-shelf and mature government off-the-shelf software, tools and standards to provide a scalable, modular and extensible multi-source capability that operates at the General Service and Sensitive Compartmented Information security levels. DCGS-N uses an ashore Enterprise Point of Presence, accessible to all users via a Web interface, to facilitate sharing and receiving information with mission partners in a web-enabled, network-centric, joint-interoperable enterprise. This improvement also significantly reduces the stress on already limited bandwidth in the DCGS-N afloat configuration.</w:t>
      </w:r>
    </w:p>
    <w:p w:rsidR="00C131B4" w:rsidRDefault="00C131B4" w:rsidP="00C131B4">
      <w:r>
        <w:t xml:space="preserve">The DoD DCGS Family of Systems </w:t>
      </w:r>
      <w:r w:rsidR="00EC7956">
        <w:t xml:space="preserve">(FoS) </w:t>
      </w:r>
      <w:r>
        <w:t xml:space="preserve">access data from spaceborne, airborne, and afloat ISR collection assets, intelligence databases and intelligence producers. The data is shared across the Joint Enterprise using DCGS Integration Backbone and Net-Centric Enterprise Services standards to optimize timeliness, quality, and multi-service integration of ISR information. </w:t>
      </w:r>
    </w:p>
    <w:p w:rsidR="00C131B4" w:rsidRDefault="00C131B4" w:rsidP="00C131B4">
      <w:r>
        <w:t>The DCGS-N is designed to serve across several echelons, or tiers, in the Navy. Tier 1 capabilities are shore- or command-ship-based systems serving as reach-back nodes for theater operations. Units fielding Tier 2 systems include carrier, strike and expeditionary task forces, with the main nodes installed on aircraft carriers and large-deck amphibious ships. The final category is Tier 3, which is tailored for individual ships.</w:t>
      </w:r>
    </w:p>
    <w:p w:rsidR="00C131B4" w:rsidRDefault="007C62C3" w:rsidP="00C131B4">
      <w:pPr>
        <w:pStyle w:val="Heading3"/>
      </w:pPr>
      <w:bookmarkStart w:id="13" w:name="_Toc260588749"/>
      <w:r>
        <w:t>Net-Enabled Command Capability (</w:t>
      </w:r>
      <w:r w:rsidR="00C131B4">
        <w:t>NECC</w:t>
      </w:r>
      <w:r>
        <w:t>)</w:t>
      </w:r>
      <w:bookmarkEnd w:id="13"/>
    </w:p>
    <w:p w:rsidR="00FC4763" w:rsidRDefault="00FC4763" w:rsidP="00FC4763">
      <w:r w:rsidRPr="001B5245">
        <w:t>Net-Enabled Command Capability</w:t>
      </w:r>
      <w:r>
        <w:t xml:space="preserve"> (NECC) is the future web-enabled Command and Control system for the United States Department of Defense.  “</w:t>
      </w:r>
      <w:r w:rsidRPr="00F82817">
        <w:t>In Increment 1, NECC will produce net-centric capabilities that replace the Global Command and Control System (GCCS) Family of Systems (FoS) as its first priority.</w:t>
      </w:r>
      <w:r>
        <w:t>”</w:t>
      </w:r>
      <w:r>
        <w:rPr>
          <w:rStyle w:val="FootnoteReference"/>
        </w:rPr>
        <w:footnoteReference w:id="9"/>
      </w:r>
    </w:p>
    <w:p w:rsidR="00FC4763" w:rsidRDefault="00FC4763" w:rsidP="00FC4763">
      <w:r w:rsidRPr="001A1C5C">
        <w:t xml:space="preserve">The objective of the </w:t>
      </w:r>
      <w:r>
        <w:t xml:space="preserve">previous </w:t>
      </w:r>
      <w:r w:rsidRPr="001A1C5C">
        <w:t xml:space="preserve">GCCS-M </w:t>
      </w:r>
      <w:r>
        <w:t>system that NECC will replace</w:t>
      </w:r>
      <w:r w:rsidRPr="001A1C5C">
        <w:t xml:space="preserve"> is to satisfy Fleet C4I requirements through the rapid and efficient development and fielding of C4I capability. GCCS-M enhances the operational commander’s war-fighting capability and aids in the decision-making process by receiving, retrieving, and displaying information relative to the current tactical situation. GCCS-M receives, processes, displays, and manages data on the readiness of neutral, friendly, and hostile forces in order to execute the full range of Navy missions (e.g., strategic deterrence, sea control, power projection, etc.) in near-real-time via external communication channels, local area networks (LANs) and direct interfaces with other systems links.</w:t>
      </w:r>
      <w:r>
        <w:t xml:space="preserve">  NECC will need to satisfy these same high level requirements in additional to the command and control requirements for the other military services and at the joint level.</w:t>
      </w:r>
    </w:p>
    <w:p w:rsidR="00DF6321" w:rsidRDefault="00DF6321" w:rsidP="00FC4763">
      <w:r>
        <w:lastRenderedPageBreak/>
        <w:t xml:space="preserve">The overall intent of NECC (figure 5) is to evolve from individual stove-piped Global Command and Control Systems oriented towards each military service to a common system based on standards based enterprise services and capability modules.  The move from a producer center to a user centric approach will enable greater information sharing between the services and at the joint level.  To enable this interoperability, </w:t>
      </w:r>
      <w:r w:rsidR="006B7626">
        <w:t>the Defense Information Systems Agency (</w:t>
      </w:r>
      <w:r>
        <w:t>DISA</w:t>
      </w:r>
      <w:r w:rsidR="006B7626">
        <w:t>)</w:t>
      </w:r>
      <w:r>
        <w:t xml:space="preserve"> is evolving the GCCS Family of Systems (FoS) to Service Oriented Architecture (SOA) ontology based system using UCore as the foundation.</w:t>
      </w:r>
    </w:p>
    <w:p w:rsidR="00FC4763" w:rsidRPr="00837CE7" w:rsidRDefault="00FC4763" w:rsidP="000E3A6F">
      <w:pPr>
        <w:jc w:val="center"/>
      </w:pPr>
      <w:r>
        <w:rPr>
          <w:noProof/>
        </w:rPr>
        <w:drawing>
          <wp:inline distT="0" distB="0" distL="0" distR="0">
            <wp:extent cx="3911682" cy="2933761"/>
            <wp:effectExtent l="19050" t="0" r="0" b="0"/>
            <wp:docPr id="22" name="Picture 6" descr="NECC and NCES charts v2 13 June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CC and NCES charts v2 13 June08.png"/>
                    <pic:cNvPicPr/>
                  </pic:nvPicPr>
                  <pic:blipFill>
                    <a:blip r:embed="rId15" cstate="print"/>
                    <a:stretch>
                      <a:fillRect/>
                    </a:stretch>
                  </pic:blipFill>
                  <pic:spPr>
                    <a:xfrm>
                      <a:off x="0" y="0"/>
                      <a:ext cx="3912564" cy="2934423"/>
                    </a:xfrm>
                    <a:prstGeom prst="rect">
                      <a:avLst/>
                    </a:prstGeom>
                  </pic:spPr>
                </pic:pic>
              </a:graphicData>
            </a:graphic>
          </wp:inline>
        </w:drawing>
      </w:r>
      <w:r>
        <w:rPr>
          <w:rStyle w:val="FootnoteReference"/>
        </w:rPr>
        <w:footnoteReference w:id="10"/>
      </w:r>
    </w:p>
    <w:p w:rsidR="00FC4763" w:rsidRDefault="00FC4763" w:rsidP="000E3A6F">
      <w:pPr>
        <w:pStyle w:val="Caption"/>
      </w:pPr>
      <w:bookmarkStart w:id="14" w:name="_Toc260588773"/>
      <w:r>
        <w:t xml:space="preserve">Figure </w:t>
      </w:r>
      <w:fldSimple w:instr=" SEQ Figure \* ARABIC ">
        <w:r w:rsidR="00C87AC7">
          <w:rPr>
            <w:noProof/>
          </w:rPr>
          <w:t>5</w:t>
        </w:r>
      </w:fldSimple>
      <w:r>
        <w:t>.  NECC Evolution to Integrated Services</w:t>
      </w:r>
      <w:bookmarkEnd w:id="14"/>
    </w:p>
    <w:p w:rsidR="00FC4763" w:rsidRDefault="00FC4763" w:rsidP="00FC4763"/>
    <w:p w:rsidR="00420B5D" w:rsidRDefault="00C02A99" w:rsidP="00C02A99">
      <w:pPr>
        <w:pStyle w:val="Heading1"/>
      </w:pPr>
      <w:bookmarkStart w:id="15" w:name="_Toc260588750"/>
      <w:r>
        <w:lastRenderedPageBreak/>
        <w:t>APPLICABLE DOCUMENTS</w:t>
      </w:r>
      <w:bookmarkEnd w:id="15"/>
    </w:p>
    <w:p w:rsidR="00891C04" w:rsidRDefault="005024F0" w:rsidP="005024F0">
      <w:pPr>
        <w:pStyle w:val="Heading2"/>
      </w:pPr>
      <w:bookmarkStart w:id="16" w:name="_Toc260588751"/>
      <w:r>
        <w:t>Government Documents</w:t>
      </w:r>
      <w:bookmarkEnd w:id="16"/>
    </w:p>
    <w:p w:rsidR="00D6627F" w:rsidRPr="00891C04" w:rsidRDefault="00D6627F" w:rsidP="00D6627F">
      <w:r>
        <w:t>DODD 8230.02</w:t>
      </w:r>
      <w:r w:rsidR="005A29DD">
        <w:t xml:space="preserve">, </w:t>
      </w:r>
      <w:r w:rsidRPr="00D6627F">
        <w:t>Data Sharing in a Net-Centric Department of Defense</w:t>
      </w:r>
    </w:p>
    <w:p w:rsidR="00D6627F" w:rsidRDefault="00D6627F" w:rsidP="00D6627F">
      <w:r w:rsidRPr="00D6627F">
        <w:t>DoD 8320.02-G</w:t>
      </w:r>
      <w:r w:rsidR="005A29DD">
        <w:t xml:space="preserve">, </w:t>
      </w:r>
      <w:r>
        <w:t>Guidance for Implementing</w:t>
      </w:r>
      <w:r>
        <w:t xml:space="preserve"> </w:t>
      </w:r>
      <w:r>
        <w:t>Net-Centric Data Sharing</w:t>
      </w:r>
    </w:p>
    <w:p w:rsidR="005A29DD" w:rsidRDefault="005A29DD" w:rsidP="00D6627F">
      <w:r w:rsidRPr="00354D8B">
        <w:t>NECC/NCES Program Interaction</w:t>
      </w:r>
      <w:r>
        <w:t>, Defense Information Systems Agency, 14 APR 2008</w:t>
      </w:r>
    </w:p>
    <w:p w:rsidR="005A29DD" w:rsidRDefault="005A29DD" w:rsidP="00D6627F">
      <w:r>
        <w:t>CECOM Life Cycle Management Command Software Engineering Center, “Army Net-Centric Data Strategy Center of Excellence Semantic Technology Studies Ontology Languages Analysis Report”</w:t>
      </w:r>
    </w:p>
    <w:p w:rsidR="005A29DD" w:rsidRDefault="005A29DD" w:rsidP="00D6627F">
      <w:r w:rsidRPr="0062549F">
        <w:t>National Geospatial-Intelligence Agency</w:t>
      </w:r>
      <w:r>
        <w:t>, “</w:t>
      </w:r>
      <w:r w:rsidRPr="0062549F">
        <w:t>NGA-DCGS ISR Metadata Harmonization Ontology Guide</w:t>
      </w:r>
      <w:r>
        <w:t>”, Version 1, 30 September 2009</w:t>
      </w:r>
    </w:p>
    <w:p w:rsidR="005A29DD" w:rsidRDefault="005A29DD" w:rsidP="00D6627F">
      <w:r w:rsidRPr="00837CE7">
        <w:t>NECC Increment #1</w:t>
      </w:r>
      <w:r>
        <w:t xml:space="preserve"> </w:t>
      </w:r>
      <w:r w:rsidRPr="00837CE7">
        <w:t>Architecture Review</w:t>
      </w:r>
      <w:r>
        <w:t>, Mark Kuzma, November 2007</w:t>
      </w:r>
    </w:p>
    <w:p w:rsidR="005A29DD" w:rsidRDefault="005A29DD" w:rsidP="00D6627F">
      <w:r>
        <w:t>Net-Enabled Command Capability (NECC) Architecture Overview AFCEA NECC/GCCS-J Course, Defense Information Systems Agency, 4 April 2008</w:t>
      </w:r>
    </w:p>
    <w:p w:rsidR="005A29DD" w:rsidRDefault="005A29DD" w:rsidP="00D6627F">
      <w:r>
        <w:t>Net-Enabled Command Capability NECC INCREMENT I DATA ARCHITECTURE, 12 May 2009</w:t>
      </w:r>
    </w:p>
    <w:p w:rsidR="005A29DD" w:rsidRDefault="005A29DD" w:rsidP="00D6627F"/>
    <w:p w:rsidR="00C02A99" w:rsidRDefault="008A4E7E" w:rsidP="00C02A99">
      <w:pPr>
        <w:pStyle w:val="Heading1"/>
      </w:pPr>
      <w:bookmarkStart w:id="17" w:name="_Toc260588752"/>
      <w:r>
        <w:lastRenderedPageBreak/>
        <w:t xml:space="preserve">DCGS-N </w:t>
      </w:r>
      <w:r w:rsidR="00C02A99">
        <w:t>INTERFACE</w:t>
      </w:r>
      <w:r w:rsidR="00936DF1">
        <w:t>S</w:t>
      </w:r>
      <w:bookmarkEnd w:id="17"/>
    </w:p>
    <w:p w:rsidR="00C02A99" w:rsidRDefault="008A4E7E" w:rsidP="00F02993">
      <w:pPr>
        <w:pStyle w:val="Heading2"/>
      </w:pPr>
      <w:bookmarkStart w:id="18" w:name="_Toc260588753"/>
      <w:r>
        <w:t xml:space="preserve">DCGS-N </w:t>
      </w:r>
      <w:r w:rsidR="00936DF1">
        <w:t>Interface</w:t>
      </w:r>
      <w:r w:rsidR="00C02A99">
        <w:t xml:space="preserve"> Overview</w:t>
      </w:r>
      <w:bookmarkEnd w:id="18"/>
    </w:p>
    <w:p w:rsidR="00010E03" w:rsidRDefault="00010E03" w:rsidP="00010E03">
      <w:r>
        <w:t>The message format between DCGS-N will be an XML based format and will be transported via the HTTPS protocol.</w:t>
      </w:r>
      <w:r w:rsidR="008E490E">
        <w:t xml:space="preserve">  Information on the DCGS-N is limited since it has undergone very limited fielding and is undergoing an upgrade acquisition process.  For the purposes of PROGNOS, it is assumed that DCGS-N message interface will be similar to the </w:t>
      </w:r>
      <w:r w:rsidR="00D13B83">
        <w:t xml:space="preserve">National Geospatial Agency </w:t>
      </w:r>
      <w:r w:rsidR="008E490E">
        <w:t>NGA-DCGS system which is also in the DCGS Family of Systems (FoS).</w:t>
      </w:r>
    </w:p>
    <w:p w:rsidR="00C02A99" w:rsidRDefault="008A4E7E" w:rsidP="00F02993">
      <w:pPr>
        <w:pStyle w:val="Heading2"/>
      </w:pPr>
      <w:bookmarkStart w:id="19" w:name="_Toc260588754"/>
      <w:r>
        <w:t xml:space="preserve">DCGS-N </w:t>
      </w:r>
      <w:r w:rsidR="00C02A99">
        <w:t>Interface Design</w:t>
      </w:r>
      <w:bookmarkEnd w:id="19"/>
    </w:p>
    <w:p w:rsidR="006807E1" w:rsidRDefault="0062549F" w:rsidP="007727D1">
      <w:pPr>
        <w:keepNext/>
      </w:pPr>
      <w:r w:rsidRPr="0062549F">
        <w:t>DCGS</w:t>
      </w:r>
      <w:r w:rsidR="009E6C04">
        <w:t xml:space="preserve">-N will </w:t>
      </w:r>
      <w:r w:rsidR="006807E1">
        <w:t xml:space="preserve">likely </w:t>
      </w:r>
      <w:r w:rsidR="00FE4621">
        <w:t>use</w:t>
      </w:r>
      <w:r w:rsidR="009E6C04">
        <w:t xml:space="preserve"> a Service Oriented Architecture (SOA) </w:t>
      </w:r>
      <w:r w:rsidR="001B6AD4">
        <w:t xml:space="preserve">Semantic Web Activity </w:t>
      </w:r>
      <w:r w:rsidR="009053E8">
        <w:t>based architecture as shown below.</w:t>
      </w:r>
    </w:p>
    <w:p w:rsidR="007727D1" w:rsidRDefault="001B6AD4" w:rsidP="000E3A6F">
      <w:pPr>
        <w:keepNext/>
        <w:jc w:val="center"/>
      </w:pPr>
      <w:r>
        <w:rPr>
          <w:noProof/>
        </w:rPr>
        <w:drawing>
          <wp:inline distT="0" distB="0" distL="0" distR="0">
            <wp:extent cx="3624902" cy="3060511"/>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623963" cy="3059718"/>
                    </a:xfrm>
                    <a:prstGeom prst="rect">
                      <a:avLst/>
                    </a:prstGeom>
                    <a:noFill/>
                    <a:ln w="9525">
                      <a:noFill/>
                      <a:miter lim="800000"/>
                      <a:headEnd/>
                      <a:tailEnd/>
                    </a:ln>
                  </pic:spPr>
                </pic:pic>
              </a:graphicData>
            </a:graphic>
          </wp:inline>
        </w:drawing>
      </w:r>
    </w:p>
    <w:p w:rsidR="001B6AD4" w:rsidRDefault="007727D1" w:rsidP="000E3A6F">
      <w:pPr>
        <w:pStyle w:val="Caption"/>
      </w:pPr>
      <w:bookmarkStart w:id="20" w:name="_Toc260588774"/>
      <w:r>
        <w:t xml:space="preserve">Figure </w:t>
      </w:r>
      <w:fldSimple w:instr=" SEQ Figure \* ARABIC ">
        <w:r w:rsidR="00C87AC7">
          <w:rPr>
            <w:noProof/>
          </w:rPr>
          <w:t>6</w:t>
        </w:r>
      </w:fldSimple>
      <w:r>
        <w:t>.  Semantic  Web Activity Layered Approach</w:t>
      </w:r>
      <w:r w:rsidR="001B6AD4">
        <w:rPr>
          <w:rStyle w:val="FootnoteReference"/>
        </w:rPr>
        <w:footnoteReference w:id="11"/>
      </w:r>
      <w:bookmarkEnd w:id="20"/>
    </w:p>
    <w:p w:rsidR="00A159D6" w:rsidRDefault="00A159D6" w:rsidP="0062549F">
      <w:r>
        <w:t xml:space="preserve">The Semantic Web is based off of legacy </w:t>
      </w:r>
      <w:r w:rsidR="009F2583">
        <w:t>HTML</w:t>
      </w:r>
      <w:r>
        <w:t xml:space="preserve"> tagging approach to display web pages.  However, instead of the legacy HTML tagging which is used large</w:t>
      </w:r>
      <w:r w:rsidR="009F2583">
        <w:t>ly</w:t>
      </w:r>
      <w:r>
        <w:t xml:space="preserve"> for formatting, XML metadata tagging is used to meaningfully categorize the data.  However, XML metadata tagging alone is insufficient to delineate the data sufficiently for computer systems.  </w:t>
      </w:r>
      <w:r w:rsidR="009F2583">
        <w:t xml:space="preserve">XML </w:t>
      </w:r>
      <w:r>
        <w:t>needs to be further structured through XML schema.  But even XML schema is insufficient.  The web based data must be further structured by the Resource Definition Framework (RDF) which serves a function similar to a class diagram in UML.  RDF defines the entities and entity attributes.  Much as XML schema limits XML, the RDF schema further limits RDF and formally defines classes.  The Web Ontology Language (OWL) “</w:t>
      </w:r>
      <w:r w:rsidRPr="00A159D6">
        <w:t xml:space="preserve">adds more vocabulary for describing properties and classes: among others, relations between classes (e.g. disjointness), cardinality (e.g. "exactly one"), equality, richer typing of properties, characteristics of properties (e.g. symmetry), and </w:t>
      </w:r>
      <w:r w:rsidRPr="00A159D6">
        <w:lastRenderedPageBreak/>
        <w:t>enumerated classes.</w:t>
      </w:r>
      <w:r>
        <w:t>”</w:t>
      </w:r>
      <w:r>
        <w:rPr>
          <w:rStyle w:val="FootnoteReference"/>
        </w:rPr>
        <w:footnoteReference w:id="12"/>
      </w:r>
      <w:r>
        <w:t xml:space="preserve"> </w:t>
      </w:r>
      <w:r w:rsidR="00C67673">
        <w:t xml:space="preserve">  SPARQL a RDF based ontology query language used to query web semantic based ontologies.</w:t>
      </w:r>
    </w:p>
    <w:p w:rsidR="003F713D" w:rsidRDefault="009053E8" w:rsidP="0062549F">
      <w:r>
        <w:t>The Semantic Web Activity is a multiple layer approach.</w:t>
      </w:r>
      <w:r w:rsidR="00D50652">
        <w:t xml:space="preserve">  The bottom lay is the Universal Resource Identifier (URI).  However, to support the URI layer multiple protocols are required.  URI is typically HyperText Transfer Protocol (HTTP) or HyperText Transfer Protocol Secure (HTTPS) based.</w:t>
      </w:r>
      <w:r w:rsidR="00CC7D96">
        <w:t xml:space="preserve">  To support HTTP an HTTP, an IP infrastructure with Domain Name Servers (DNS) and HTTP and HTTPS </w:t>
      </w:r>
      <w:r w:rsidR="00250344">
        <w:t xml:space="preserve">web </w:t>
      </w:r>
      <w:r w:rsidR="00CC7D96">
        <w:t>servers are required.</w:t>
      </w:r>
    </w:p>
    <w:p w:rsidR="00C77B02" w:rsidRDefault="003F713D" w:rsidP="0062549F">
      <w:r>
        <w:t>“eXtensible Markup Language (XML) is a set of rules for encoding documents electronically.”</w:t>
      </w:r>
      <w:r>
        <w:rPr>
          <w:rStyle w:val="FootnoteReference"/>
        </w:rPr>
        <w:footnoteReference w:id="13"/>
      </w:r>
      <w:r w:rsidR="00AC4DD1">
        <w:t xml:space="preserve">  </w:t>
      </w:r>
      <w:r w:rsidR="00A26B65">
        <w:t>XML</w:t>
      </w:r>
      <w:r w:rsidR="00AC4DD1">
        <w:t xml:space="preserve"> schema can be extended to markup almost any type of data.  It is frequently used for metadata, or data to describe data, purposes.  Metadata is a key </w:t>
      </w:r>
      <w:r w:rsidR="007B108B">
        <w:t xml:space="preserve">initiative by the Department of Defense.  Operation cells, intelligence analysts and commanders are overwhelmed by the sheer amount of data available in the battlespace and need a means to categorize the data.  There is a large repository of </w:t>
      </w:r>
      <w:r w:rsidR="00710970">
        <w:t>standardized XML</w:t>
      </w:r>
      <w:r w:rsidR="007B108B">
        <w:t xml:space="preserve"> based metadata stored at the </w:t>
      </w:r>
      <w:r w:rsidR="00710970">
        <w:t xml:space="preserve">DoD MetaData Registry (MDR) to include BFT and ISR Community of Interest (COI) XSD schemas.  </w:t>
      </w:r>
    </w:p>
    <w:p w:rsidR="0099555E" w:rsidRDefault="0099555E" w:rsidP="00C87AC7">
      <w:pPr>
        <w:keepNext/>
        <w:jc w:val="center"/>
      </w:pPr>
      <w:r w:rsidRPr="0099555E">
        <w:rPr>
          <w:noProof/>
          <w:color w:val="FF0000"/>
          <w:sz w:val="23"/>
          <w:szCs w:val="23"/>
        </w:rPr>
        <w:drawing>
          <wp:inline distT="0" distB="0" distL="0" distR="0">
            <wp:extent cx="2214670" cy="2250374"/>
            <wp:effectExtent l="19050" t="0" r="0" b="0"/>
            <wp:docPr id="20" name="Picture 2" descr="NECC  Architecture _AFCEA 4 Apr 083.png"/>
            <wp:cNvGraphicFramePr/>
            <a:graphic xmlns:a="http://schemas.openxmlformats.org/drawingml/2006/main">
              <a:graphicData uri="http://schemas.openxmlformats.org/drawingml/2006/picture">
                <pic:pic xmlns:pic="http://schemas.openxmlformats.org/drawingml/2006/picture">
                  <pic:nvPicPr>
                    <pic:cNvPr id="35843" name="Picture 3" descr="NECC  Architecture _AFCEA 4 Apr 083.png"/>
                    <pic:cNvPicPr>
                      <a:picLocks noChangeAspect="1"/>
                    </pic:cNvPicPr>
                  </pic:nvPicPr>
                  <pic:blipFill>
                    <a:blip r:embed="rId17" cstate="print"/>
                    <a:srcRect l="22353" t="18824" r="24705" b="10589"/>
                    <a:stretch>
                      <a:fillRect/>
                    </a:stretch>
                  </pic:blipFill>
                  <pic:spPr bwMode="auto">
                    <a:xfrm>
                      <a:off x="0" y="0"/>
                      <a:ext cx="2216033" cy="2251759"/>
                    </a:xfrm>
                    <a:prstGeom prst="rect">
                      <a:avLst/>
                    </a:prstGeom>
                    <a:noFill/>
                    <a:ln w="9525">
                      <a:noFill/>
                      <a:miter lim="800000"/>
                      <a:headEnd/>
                      <a:tailEnd/>
                    </a:ln>
                  </pic:spPr>
                </pic:pic>
              </a:graphicData>
            </a:graphic>
          </wp:inline>
        </w:drawing>
      </w:r>
      <w:r w:rsidR="007C03BB">
        <w:rPr>
          <w:rStyle w:val="FootnoteReference"/>
        </w:rPr>
        <w:footnoteReference w:id="14"/>
      </w:r>
    </w:p>
    <w:p w:rsidR="0099555E" w:rsidRDefault="0099555E" w:rsidP="00C87AC7">
      <w:pPr>
        <w:pStyle w:val="Caption"/>
      </w:pPr>
      <w:bookmarkStart w:id="21" w:name="_Toc260588775"/>
      <w:r>
        <w:t xml:space="preserve">Figure </w:t>
      </w:r>
      <w:fldSimple w:instr=" SEQ Figure \* ARABIC ">
        <w:r w:rsidR="00C87AC7">
          <w:rPr>
            <w:noProof/>
          </w:rPr>
          <w:t>7</w:t>
        </w:r>
      </w:fldSimple>
      <w:r>
        <w:t>.  DoD Semantic Web Layered Approach</w:t>
      </w:r>
      <w:bookmarkEnd w:id="21"/>
    </w:p>
    <w:p w:rsidR="00721817" w:rsidRDefault="00721817" w:rsidP="00721817">
      <w:r>
        <w:t>DoD is using a layer</w:t>
      </w:r>
      <w:r w:rsidR="00923B30">
        <w:t>ed</w:t>
      </w:r>
      <w:r>
        <w:t xml:space="preserve"> approach to their Service Oriented Architecture Semantic Web implementation.  The core of the approach is </w:t>
      </w:r>
      <w:r w:rsidR="00923B30">
        <w:t>UCore</w:t>
      </w:r>
      <w:r>
        <w:t>. Universal Core (UCore) is a federal information sharing initiative that supports the National Information Sharing Strategy and all associated Departmental / Agency strategies. UCore enables information sharing by defining an implementable specification (XML Schema) containing agreed upon representations for the most commonly shared and universally understood concepts of who, what, when, and where.</w:t>
      </w:r>
    </w:p>
    <w:p w:rsidR="00721817" w:rsidRDefault="00721817" w:rsidP="00721817">
      <w:r>
        <w:t>Ucore is based on three primary standards – the DoD Discovery Metadata Specification, the Intelligence Community Information Security Marking (IC-ISM), and the Geographical Markup Language (GML).  DDMS provides enterprise level data discover.  The IC ISM provides security related metadata for trusted net-centric accessibility. Geography Markup Language (GML) is the XML grammar defined by the Open Geospatial Consortium (OGC) to express geographical features. GML serves as a modeling language for geographic systems as well as an open interchange format for geographic transactions on the Internet.</w:t>
      </w:r>
    </w:p>
    <w:p w:rsidR="00721817" w:rsidRDefault="00721817" w:rsidP="00721817">
      <w:r>
        <w:lastRenderedPageBreak/>
        <w:t>The Task, Mission, and C2 Object are domain and military specific and is defined my military doctrine such as the Universal Joint Task List (UJTL) and MIL-STD-2525 which defines military symbology.</w:t>
      </w:r>
    </w:p>
    <w:p w:rsidR="00721817" w:rsidRPr="00721817" w:rsidRDefault="00721817" w:rsidP="00721817">
      <w:r>
        <w:t>The outer most layer is Community of Interest (COI) specific.  The repository for the COI XML schema is the DoD Metadata Registry.  There are multiple COI schemas – blue force tracking, ISR, air mission, and more.</w:t>
      </w:r>
    </w:p>
    <w:p w:rsidR="0099555E" w:rsidRPr="00913E02" w:rsidRDefault="00971786" w:rsidP="0062549F">
      <w:r w:rsidRPr="00913E02">
        <w:rPr>
          <w:sz w:val="23"/>
          <w:szCs w:val="23"/>
        </w:rPr>
        <w:t>DoD publication 8320.2-G provides extensive guidance on the purpose, formation, management, and responsibilities of COIs. “COIs are organizing constructs created to assist in implementing net-centric information sharing. Their members are responsible for making information visible, accessible, understandable, and promoting trust – all of which contribute to the data interoperability necessary for effective information sharing</w:t>
      </w:r>
      <w:r w:rsidRPr="00913E02">
        <w:rPr>
          <w:sz w:val="16"/>
          <w:szCs w:val="16"/>
        </w:rPr>
        <w:t>3</w:t>
      </w:r>
      <w:r w:rsidRPr="00913E02">
        <w:rPr>
          <w:sz w:val="23"/>
          <w:szCs w:val="23"/>
        </w:rPr>
        <w:t>… The focus for COIs is to gain semantic and structural agreement on shared information.”</w:t>
      </w:r>
      <w:r w:rsidRPr="00913E02">
        <w:rPr>
          <w:sz w:val="16"/>
          <w:szCs w:val="16"/>
        </w:rPr>
        <w:t>4</w:t>
      </w:r>
    </w:p>
    <w:p w:rsidR="00C02A99" w:rsidRDefault="008A4E7E" w:rsidP="00F02993">
      <w:pPr>
        <w:pStyle w:val="Heading3"/>
      </w:pPr>
      <w:bookmarkStart w:id="22" w:name="_Toc260588755"/>
      <w:r>
        <w:t xml:space="preserve">DCGS-N </w:t>
      </w:r>
      <w:r w:rsidR="00C02A99">
        <w:t>Interface Diagram</w:t>
      </w:r>
      <w:bookmarkEnd w:id="22"/>
    </w:p>
    <w:p w:rsidR="007E705D" w:rsidRPr="007E705D" w:rsidRDefault="007E705D" w:rsidP="007E705D">
      <w:r>
        <w:t xml:space="preserve">Figure 8 shows a DoDAF SV-2 diagram that represents that DCGS-N </w:t>
      </w:r>
      <w:r w:rsidR="005F7F71">
        <w:t xml:space="preserve">to PROGNOS </w:t>
      </w:r>
      <w:r>
        <w:t>connectivity on a naval vessel.</w:t>
      </w:r>
    </w:p>
    <w:p w:rsidR="00C27EE8" w:rsidRDefault="00C855FC" w:rsidP="00C87AC7">
      <w:pPr>
        <w:keepNext/>
        <w:jc w:val="center"/>
      </w:pPr>
      <w:r>
        <w:rPr>
          <w:noProof/>
        </w:rPr>
        <w:drawing>
          <wp:inline distT="0" distB="0" distL="0" distR="0">
            <wp:extent cx="5466080" cy="3535045"/>
            <wp:effectExtent l="19050" t="0" r="127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466080" cy="3535045"/>
                    </a:xfrm>
                    <a:prstGeom prst="rect">
                      <a:avLst/>
                    </a:prstGeom>
                    <a:noFill/>
                    <a:ln w="9525">
                      <a:noFill/>
                      <a:miter lim="800000"/>
                      <a:headEnd/>
                      <a:tailEnd/>
                    </a:ln>
                  </pic:spPr>
                </pic:pic>
              </a:graphicData>
            </a:graphic>
          </wp:inline>
        </w:drawing>
      </w:r>
    </w:p>
    <w:p w:rsidR="00C27EE8" w:rsidRPr="00010E03" w:rsidRDefault="00C27EE8" w:rsidP="00C87AC7">
      <w:pPr>
        <w:pStyle w:val="Caption"/>
      </w:pPr>
      <w:bookmarkStart w:id="23" w:name="_Toc260588776"/>
      <w:r>
        <w:t xml:space="preserve">Figure </w:t>
      </w:r>
      <w:fldSimple w:instr=" SEQ Figure \* ARABIC ">
        <w:r w:rsidR="00C87AC7">
          <w:rPr>
            <w:noProof/>
          </w:rPr>
          <w:t>8</w:t>
        </w:r>
      </w:fldSimple>
      <w:r>
        <w:t xml:space="preserve">.  </w:t>
      </w:r>
      <w:r w:rsidR="00C855FC">
        <w:t>DCGS-N</w:t>
      </w:r>
      <w:r>
        <w:t xml:space="preserve"> System View 2</w:t>
      </w:r>
      <w:bookmarkEnd w:id="23"/>
    </w:p>
    <w:p w:rsidR="00C02A99" w:rsidRDefault="008A4E7E" w:rsidP="00F02993">
      <w:pPr>
        <w:pStyle w:val="Heading3"/>
      </w:pPr>
      <w:bookmarkStart w:id="24" w:name="_Toc260588756"/>
      <w:r>
        <w:t xml:space="preserve">DCGS-N </w:t>
      </w:r>
      <w:r w:rsidR="00C02A99">
        <w:t>Interface Physical Interconnection</w:t>
      </w:r>
      <w:bookmarkEnd w:id="24"/>
    </w:p>
    <w:p w:rsidR="00A6688B" w:rsidRPr="00A6688B" w:rsidRDefault="00F241AC" w:rsidP="00A6688B">
      <w:r>
        <w:t xml:space="preserve">DCGS-N and PROGNOS will be co-located on the same platform as shown in Figure 8.  The physical connectivity between the PROGNOS Knowledge Exchange module and DCGS-N will be Ethernet and IP based via the </w:t>
      </w:r>
      <w:r w:rsidRPr="00603043">
        <w:t>Consolidated Afloat Networks and Enterprises Services</w:t>
      </w:r>
      <w:r>
        <w:t xml:space="preserve"> (CANES) on-board ship infrastructure.  </w:t>
      </w:r>
      <w:r w:rsidR="00A6688B">
        <w:t xml:space="preserve">The Knowledge Exchange module will connect to DCGS-N via a 1000BaseT, IEEE 802.3ab electrically compatible interface.  </w:t>
      </w:r>
      <w:r w:rsidR="003069FE">
        <w:t>It is anticipated that DCGS-N and PROGNOS will be co-located on the same platform; however, the two systems will not be directly connected.  The connection will be via the ISNS/CANES shipboard infrastruction.</w:t>
      </w:r>
    </w:p>
    <w:p w:rsidR="00C02A99" w:rsidRDefault="008A4E7E" w:rsidP="00F02993">
      <w:pPr>
        <w:pStyle w:val="Heading2"/>
      </w:pPr>
      <w:bookmarkStart w:id="25" w:name="_Toc260588757"/>
      <w:r>
        <w:lastRenderedPageBreak/>
        <w:t xml:space="preserve">DCGS-N </w:t>
      </w:r>
      <w:r w:rsidR="00F02993">
        <w:t xml:space="preserve">Interface </w:t>
      </w:r>
      <w:r w:rsidR="00C02A99">
        <w:t>Messages</w:t>
      </w:r>
      <w:bookmarkEnd w:id="25"/>
    </w:p>
    <w:p w:rsidR="00C459C7" w:rsidRDefault="00DF62AD" w:rsidP="00C459C7">
      <w:r>
        <w:t xml:space="preserve">DCGS-N uses </w:t>
      </w:r>
      <w:r w:rsidR="00C459C7">
        <w:t xml:space="preserve">a Service Oriented Approach (SOA) approach with </w:t>
      </w:r>
      <w:r>
        <w:t xml:space="preserve">SOAP, </w:t>
      </w:r>
      <w:r w:rsidR="00C459C7">
        <w:t xml:space="preserve">HTTPS and PKI </w:t>
      </w:r>
      <w:r>
        <w:t xml:space="preserve">to transport the OWL-based ontology messaging </w:t>
      </w:r>
      <w:r w:rsidR="00C459C7">
        <w:t xml:space="preserve">.  </w:t>
      </w:r>
    </w:p>
    <w:p w:rsidR="00C459C7" w:rsidRDefault="00C459C7" w:rsidP="00C459C7">
      <w:pPr>
        <w:pStyle w:val="Heading3"/>
      </w:pPr>
      <w:bookmarkStart w:id="26" w:name="_Toc260588758"/>
      <w:r>
        <w:t>DCGS-N Taxonomy</w:t>
      </w:r>
      <w:bookmarkEnd w:id="26"/>
    </w:p>
    <w:p w:rsidR="00A73E64" w:rsidRDefault="00A73E64" w:rsidP="0062549F">
      <w:r>
        <w:t>A</w:t>
      </w:r>
      <w:r w:rsidRPr="00A73E64">
        <w:t xml:space="preserve">ll NGA-DCGS data can be represented using </w:t>
      </w:r>
      <w:r w:rsidR="00FF78F9">
        <w:t xml:space="preserve">either the ObjectofInterest, InformationResouce, or </w:t>
      </w:r>
      <w:r w:rsidR="00B871AE">
        <w:t xml:space="preserve">OperationalActivity </w:t>
      </w:r>
      <w:r w:rsidR="00B871AE" w:rsidRPr="00A73E64">
        <w:t>three</w:t>
      </w:r>
      <w:r w:rsidRPr="00A73E64">
        <w:t xml:space="preserve"> data classes</w:t>
      </w:r>
      <w:r>
        <w:t xml:space="preserve"> shown in the following figure.</w:t>
      </w:r>
      <w:r w:rsidR="00864AF3">
        <w:t xml:space="preserve">  ObjectofInterest represents an event, person, organization, equipment, or area of interest that may need to be monitored by Intelligence, Surveillance, or Reconnaissance (ISR) assets.</w:t>
      </w:r>
      <w:r w:rsidR="00916B36">
        <w:t xml:space="preserve">  InformationResource </w:t>
      </w:r>
      <w:r w:rsidR="00B877C1">
        <w:t>is also considered a DataAsset and is composed of controlled vocabulary, images, intelligence production assets, information access services, and metacards.  An Operational Asset consists of staff members, organizational elements, and equipment assets.</w:t>
      </w:r>
    </w:p>
    <w:p w:rsidR="00C87AC7" w:rsidRDefault="0062549F" w:rsidP="00C87AC7">
      <w:pPr>
        <w:jc w:val="center"/>
      </w:pPr>
      <w:r>
        <w:rPr>
          <w:noProof/>
        </w:rPr>
        <w:drawing>
          <wp:inline distT="0" distB="0" distL="0" distR="0">
            <wp:extent cx="3339786" cy="166638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341411" cy="1667200"/>
                    </a:xfrm>
                    <a:prstGeom prst="rect">
                      <a:avLst/>
                    </a:prstGeom>
                    <a:noFill/>
                    <a:ln w="9525">
                      <a:noFill/>
                      <a:miter lim="800000"/>
                      <a:headEnd/>
                      <a:tailEnd/>
                    </a:ln>
                  </pic:spPr>
                </pic:pic>
              </a:graphicData>
            </a:graphic>
          </wp:inline>
        </w:drawing>
      </w:r>
      <w:r w:rsidR="00C87AC7">
        <w:rPr>
          <w:rStyle w:val="FootnoteReference"/>
        </w:rPr>
        <w:footnoteReference w:id="15"/>
      </w:r>
    </w:p>
    <w:p w:rsidR="00C87AC7" w:rsidRDefault="00C87AC7" w:rsidP="00C87AC7">
      <w:pPr>
        <w:pStyle w:val="Caption"/>
      </w:pPr>
      <w:bookmarkStart w:id="27" w:name="_Toc260588777"/>
      <w:r>
        <w:t xml:space="preserve">Figure </w:t>
      </w:r>
      <w:fldSimple w:instr=" SEQ Figure \* ARABIC ">
        <w:r>
          <w:rPr>
            <w:noProof/>
          </w:rPr>
          <w:t>9</w:t>
        </w:r>
      </w:fldSimple>
      <w:r>
        <w:t>.  NGA-DCGS Level 0 Metadata Schema</w:t>
      </w:r>
      <w:bookmarkEnd w:id="27"/>
    </w:p>
    <w:p w:rsidR="00864D9E" w:rsidRDefault="00864D9E" w:rsidP="0062549F">
      <w:r>
        <w:t>The following diagram represents a decomposition of the ObjectofInterest.</w:t>
      </w:r>
    </w:p>
    <w:p w:rsidR="00C87AC7" w:rsidRDefault="00A143F3" w:rsidP="00C87AC7">
      <w:pPr>
        <w:jc w:val="center"/>
      </w:pPr>
      <w:r>
        <w:rPr>
          <w:noProof/>
        </w:rPr>
        <w:drawing>
          <wp:inline distT="0" distB="0" distL="0" distR="0">
            <wp:extent cx="3683818" cy="2617457"/>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3684504" cy="2617945"/>
                    </a:xfrm>
                    <a:prstGeom prst="rect">
                      <a:avLst/>
                    </a:prstGeom>
                    <a:noFill/>
                    <a:ln w="9525">
                      <a:noFill/>
                      <a:miter lim="800000"/>
                      <a:headEnd/>
                      <a:tailEnd/>
                    </a:ln>
                  </pic:spPr>
                </pic:pic>
              </a:graphicData>
            </a:graphic>
          </wp:inline>
        </w:drawing>
      </w:r>
      <w:r w:rsidR="00C87AC7">
        <w:rPr>
          <w:rStyle w:val="FootnoteReference"/>
        </w:rPr>
        <w:footnoteReference w:id="16"/>
      </w:r>
    </w:p>
    <w:p w:rsidR="00C87AC7" w:rsidRDefault="00C87AC7" w:rsidP="00C87AC7">
      <w:pPr>
        <w:keepNext/>
        <w:jc w:val="center"/>
      </w:pPr>
    </w:p>
    <w:p w:rsidR="00C87AC7" w:rsidRDefault="00C87AC7" w:rsidP="00C87AC7">
      <w:pPr>
        <w:pStyle w:val="Caption"/>
      </w:pPr>
      <w:bookmarkStart w:id="28" w:name="_Toc260588778"/>
      <w:r>
        <w:t xml:space="preserve">Figure </w:t>
      </w:r>
      <w:fldSimple w:instr=" SEQ Figure \* ARABIC ">
        <w:r>
          <w:rPr>
            <w:noProof/>
          </w:rPr>
          <w:t>10</w:t>
        </w:r>
      </w:fldSimple>
      <w:r>
        <w:t>.  NGA-DCGS Level 1 Object of Interest</w:t>
      </w:r>
      <w:bookmarkEnd w:id="28"/>
    </w:p>
    <w:p w:rsidR="00A143F3" w:rsidRDefault="00864D9E" w:rsidP="0062549F">
      <w:r>
        <w:t>The following represents a decomposition of DataAsset.</w:t>
      </w:r>
    </w:p>
    <w:p w:rsidR="00C87AC7" w:rsidRDefault="00A143F3" w:rsidP="00C87AC7">
      <w:pPr>
        <w:jc w:val="center"/>
      </w:pPr>
      <w:r>
        <w:rPr>
          <w:noProof/>
        </w:rPr>
        <w:drawing>
          <wp:inline distT="0" distB="0" distL="0" distR="0">
            <wp:extent cx="3947090" cy="3010303"/>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3946651" cy="3009968"/>
                    </a:xfrm>
                    <a:prstGeom prst="rect">
                      <a:avLst/>
                    </a:prstGeom>
                    <a:noFill/>
                    <a:ln w="9525">
                      <a:noFill/>
                      <a:miter lim="800000"/>
                      <a:headEnd/>
                      <a:tailEnd/>
                    </a:ln>
                  </pic:spPr>
                </pic:pic>
              </a:graphicData>
            </a:graphic>
          </wp:inline>
        </w:drawing>
      </w:r>
      <w:r w:rsidR="00C87AC7">
        <w:rPr>
          <w:rStyle w:val="FootnoteReference"/>
        </w:rPr>
        <w:footnoteReference w:id="17"/>
      </w:r>
    </w:p>
    <w:p w:rsidR="00C87AC7" w:rsidRDefault="00C87AC7" w:rsidP="00C87AC7">
      <w:pPr>
        <w:pStyle w:val="Caption"/>
      </w:pPr>
      <w:bookmarkStart w:id="29" w:name="_Toc260588779"/>
      <w:r>
        <w:t xml:space="preserve">Figure </w:t>
      </w:r>
      <w:fldSimple w:instr=" SEQ Figure \* ARABIC ">
        <w:r>
          <w:rPr>
            <w:noProof/>
          </w:rPr>
          <w:t>11</w:t>
        </w:r>
      </w:fldSimple>
      <w:r>
        <w:t>.  NGA-DCGS Level 1 Information Resource</w:t>
      </w:r>
      <w:bookmarkEnd w:id="29"/>
    </w:p>
    <w:p w:rsidR="00A143F3" w:rsidRDefault="00864D9E" w:rsidP="0062549F">
      <w:r>
        <w:t>The following is a decomposition of OperationalAsset.</w:t>
      </w:r>
    </w:p>
    <w:p w:rsidR="00C87AC7" w:rsidRPr="0062549F" w:rsidRDefault="00A143F3" w:rsidP="00A63C65">
      <w:pPr>
        <w:jc w:val="center"/>
      </w:pPr>
      <w:r>
        <w:rPr>
          <w:noProof/>
        </w:rPr>
        <w:drawing>
          <wp:inline distT="0" distB="0" distL="0" distR="0">
            <wp:extent cx="3952859" cy="3012471"/>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954940" cy="3014057"/>
                    </a:xfrm>
                    <a:prstGeom prst="rect">
                      <a:avLst/>
                    </a:prstGeom>
                    <a:noFill/>
                    <a:ln w="9525">
                      <a:noFill/>
                      <a:miter lim="800000"/>
                      <a:headEnd/>
                      <a:tailEnd/>
                    </a:ln>
                  </pic:spPr>
                </pic:pic>
              </a:graphicData>
            </a:graphic>
          </wp:inline>
        </w:drawing>
      </w:r>
      <w:r w:rsidR="00C87AC7">
        <w:rPr>
          <w:rStyle w:val="FootnoteReference"/>
        </w:rPr>
        <w:footnoteReference w:id="18"/>
      </w:r>
    </w:p>
    <w:p w:rsidR="00C87AC7" w:rsidRDefault="00C87AC7" w:rsidP="00A63C65">
      <w:pPr>
        <w:keepNext/>
        <w:jc w:val="center"/>
      </w:pPr>
    </w:p>
    <w:p w:rsidR="00C87AC7" w:rsidRDefault="00C87AC7" w:rsidP="00A63C65">
      <w:pPr>
        <w:pStyle w:val="Caption"/>
      </w:pPr>
      <w:bookmarkStart w:id="30" w:name="_Toc260588780"/>
      <w:r>
        <w:t xml:space="preserve">Figure </w:t>
      </w:r>
      <w:fldSimple w:instr=" SEQ Figure \* ARABIC ">
        <w:r>
          <w:rPr>
            <w:noProof/>
          </w:rPr>
          <w:t>12</w:t>
        </w:r>
      </w:fldSimple>
      <w:r>
        <w:t>.  NGA-DCGS Level 1 Operational Activity</w:t>
      </w:r>
      <w:bookmarkEnd w:id="30"/>
    </w:p>
    <w:p w:rsidR="00C02A99" w:rsidRDefault="008A4E7E" w:rsidP="00F02993">
      <w:pPr>
        <w:pStyle w:val="Heading2"/>
      </w:pPr>
      <w:bookmarkStart w:id="31" w:name="_Toc260588759"/>
      <w:r>
        <w:t xml:space="preserve">DCGS-N </w:t>
      </w:r>
      <w:r w:rsidR="00F02993">
        <w:t xml:space="preserve">Interface </w:t>
      </w:r>
      <w:r w:rsidR="00C02A99">
        <w:t>Message Protocols</w:t>
      </w:r>
      <w:bookmarkEnd w:id="31"/>
    </w:p>
    <w:p w:rsidR="0011598E" w:rsidRPr="0011598E" w:rsidRDefault="00597AEF" w:rsidP="0011598E">
      <w:r>
        <w:t>DCGS-N</w:t>
      </w:r>
      <w:r w:rsidR="0011598E">
        <w:t xml:space="preserve"> will need to support</w:t>
      </w:r>
      <w:r>
        <w:t xml:space="preserve"> a range of web based protocols to transport the XML/OWL information.  The XML information will use the SOAP protocol as a transport the structured XML/RDF/OWL information.  HTTPS, in turn, will serve as a transport for the SOAP protocol.  HTTPS is supported by the Transport Layer Security (TLS) which will provide Advanced Encryption Standard 128 bit level or better encryption.  To support authenticated communication, </w:t>
      </w:r>
      <w:r w:rsidR="00A94BCA">
        <w:t>the DoD’s X.509v3 Public Key Infrastructure (PKI) certificates will be incorporated.  Both the PROGNOS Knowledge Exchange Module and DCGS-N will authenticate all communication based on DoD X.509v3 PKI certificates.</w:t>
      </w:r>
    </w:p>
    <w:p w:rsidR="008A4E7E" w:rsidRDefault="0061613C" w:rsidP="008A4E7E">
      <w:pPr>
        <w:pStyle w:val="Heading1"/>
      </w:pPr>
      <w:bookmarkStart w:id="32" w:name="_Toc260588760"/>
      <w:r>
        <w:lastRenderedPageBreak/>
        <w:t>N</w:t>
      </w:r>
      <w:r w:rsidR="00F82817">
        <w:t>et-enabled Command Capability (N</w:t>
      </w:r>
      <w:r>
        <w:t>ECC</w:t>
      </w:r>
      <w:r w:rsidR="00F82817">
        <w:t>)</w:t>
      </w:r>
      <w:r w:rsidR="008A4E7E">
        <w:t xml:space="preserve"> INTERFACES</w:t>
      </w:r>
      <w:bookmarkEnd w:id="32"/>
    </w:p>
    <w:p w:rsidR="003A02A1" w:rsidRDefault="00413058" w:rsidP="003A02A1">
      <w:r>
        <w:t>NECC is a distributed web Service Oriented Architecture (SOA) system</w:t>
      </w:r>
      <w:r w:rsidR="00336EF4">
        <w:t xml:space="preserve"> and the servers will be distributed strategically throughout the globe</w:t>
      </w:r>
      <w:r w:rsidR="00593A38">
        <w:t xml:space="preserve"> at Global Information Grid (GIG) Computing Nodes as shown in Figure </w:t>
      </w:r>
      <w:r w:rsidR="003A02A1">
        <w:t>13</w:t>
      </w:r>
      <w:r w:rsidR="00593A38">
        <w:t>.</w:t>
      </w:r>
    </w:p>
    <w:p w:rsidR="00593A38" w:rsidRDefault="001B1A2B" w:rsidP="003A02A1">
      <w:pPr>
        <w:jc w:val="center"/>
      </w:pPr>
      <w:r>
        <w:rPr>
          <w:noProof/>
        </w:rPr>
        <w:drawing>
          <wp:inline distT="0" distB="0" distL="0" distR="0">
            <wp:extent cx="4600451" cy="3450338"/>
            <wp:effectExtent l="19050" t="0" r="0" b="0"/>
            <wp:docPr id="25" name="Picture 11" descr="NECC Inc #1 Architecture Review v4_slid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CC Inc #1 Architecture Review v4_slide34.png"/>
                    <pic:cNvPicPr/>
                  </pic:nvPicPr>
                  <pic:blipFill>
                    <a:blip r:embed="rId23" cstate="print"/>
                    <a:stretch>
                      <a:fillRect/>
                    </a:stretch>
                  </pic:blipFill>
                  <pic:spPr>
                    <a:xfrm>
                      <a:off x="0" y="0"/>
                      <a:ext cx="4601488" cy="3451116"/>
                    </a:xfrm>
                    <a:prstGeom prst="rect">
                      <a:avLst/>
                    </a:prstGeom>
                  </pic:spPr>
                </pic:pic>
              </a:graphicData>
            </a:graphic>
          </wp:inline>
        </w:drawing>
      </w:r>
      <w:r w:rsidR="00593A38" w:rsidRPr="00593A38">
        <w:rPr>
          <w:rStyle w:val="FootnoteReference"/>
        </w:rPr>
        <w:t xml:space="preserve"> </w:t>
      </w:r>
      <w:r w:rsidR="00593A38">
        <w:rPr>
          <w:rStyle w:val="FootnoteReference"/>
        </w:rPr>
        <w:footnoteReference w:id="19"/>
      </w:r>
    </w:p>
    <w:p w:rsidR="001B1A2B" w:rsidRDefault="001B1A2B" w:rsidP="003A02A1">
      <w:pPr>
        <w:pStyle w:val="Caption"/>
      </w:pPr>
      <w:bookmarkStart w:id="33" w:name="_Toc260588781"/>
      <w:r>
        <w:t xml:space="preserve">Figure </w:t>
      </w:r>
      <w:fldSimple w:instr=" SEQ Figure \* ARABIC ">
        <w:r w:rsidR="00C87AC7">
          <w:rPr>
            <w:noProof/>
          </w:rPr>
          <w:t>13</w:t>
        </w:r>
      </w:fldSimple>
      <w:r>
        <w:t>.  NECC GIG Computing Nodes</w:t>
      </w:r>
      <w:bookmarkEnd w:id="33"/>
    </w:p>
    <w:p w:rsidR="00777A6D" w:rsidRDefault="006A104F" w:rsidP="001A1C5C">
      <w:r>
        <w:t>To</w:t>
      </w:r>
      <w:r w:rsidR="007B7D2D">
        <w:t xml:space="preserve"> compensate for </w:t>
      </w:r>
      <w:r w:rsidR="00593A38">
        <w:t>Disconnected, Intermittent Connection, or Low-Bandwidth (DIL) communications, GCNs will need to be co-located on naval platforms.</w:t>
      </w:r>
      <w:r w:rsidR="00777A6D">
        <w:t xml:space="preserve">  </w:t>
      </w:r>
      <w:r>
        <w:t>Figure 1</w:t>
      </w:r>
      <w:r w:rsidR="003A02A1">
        <w:t>4</w:t>
      </w:r>
      <w:r>
        <w:t xml:space="preserve"> shows how communications will work on warfighting platforms.  Several Capability Packages will form a Capability Module.  </w:t>
      </w:r>
    </w:p>
    <w:p w:rsidR="006A104F" w:rsidRDefault="00DE16E1" w:rsidP="003A02A1">
      <w:pPr>
        <w:jc w:val="center"/>
      </w:pPr>
      <w:r>
        <w:rPr>
          <w:noProof/>
        </w:rPr>
        <w:lastRenderedPageBreak/>
        <w:drawing>
          <wp:inline distT="0" distB="0" distL="0" distR="0">
            <wp:extent cx="4077195" cy="3057896"/>
            <wp:effectExtent l="19050" t="0" r="0" b="0"/>
            <wp:docPr id="26" name="Picture 10" descr="NECC Inc #1 Architecture Review 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CC Inc #1 Architecture Review v4.png"/>
                    <pic:cNvPicPr/>
                  </pic:nvPicPr>
                  <pic:blipFill>
                    <a:blip r:embed="rId24" cstate="print"/>
                    <a:stretch>
                      <a:fillRect/>
                    </a:stretch>
                  </pic:blipFill>
                  <pic:spPr>
                    <a:xfrm>
                      <a:off x="0" y="0"/>
                      <a:ext cx="4078114" cy="3058586"/>
                    </a:xfrm>
                    <a:prstGeom prst="rect">
                      <a:avLst/>
                    </a:prstGeom>
                  </pic:spPr>
                </pic:pic>
              </a:graphicData>
            </a:graphic>
          </wp:inline>
        </w:drawing>
      </w:r>
      <w:r w:rsidR="006A104F">
        <w:rPr>
          <w:rStyle w:val="FootnoteReference"/>
        </w:rPr>
        <w:footnoteReference w:id="20"/>
      </w:r>
    </w:p>
    <w:p w:rsidR="006A104F" w:rsidRDefault="006A104F" w:rsidP="003A02A1">
      <w:pPr>
        <w:pStyle w:val="Caption"/>
      </w:pPr>
      <w:bookmarkStart w:id="34" w:name="_Toc260588782"/>
      <w:r>
        <w:t xml:space="preserve">Figure </w:t>
      </w:r>
      <w:fldSimple w:instr=" SEQ Figure \* ARABIC ">
        <w:r w:rsidR="00C87AC7">
          <w:rPr>
            <w:noProof/>
          </w:rPr>
          <w:t>14</w:t>
        </w:r>
      </w:fldSimple>
      <w:r>
        <w:t>.  Architecture for Disconnected, Intermittent, Limited Communications</w:t>
      </w:r>
      <w:bookmarkEnd w:id="34"/>
    </w:p>
    <w:p w:rsidR="006A104F" w:rsidRDefault="006A104F" w:rsidP="006A104F">
      <w:r>
        <w:t xml:space="preserve">A Capability Package is a hardware/software set supporting a virtual machine, an operating system, and the NECC web based </w:t>
      </w:r>
      <w:r w:rsidR="003A02A1">
        <w:t>software as shown in Figure 15</w:t>
      </w:r>
      <w:r>
        <w:t>.</w:t>
      </w:r>
    </w:p>
    <w:p w:rsidR="006A104F" w:rsidRDefault="006A104F" w:rsidP="003A02A1">
      <w:pPr>
        <w:keepNext/>
        <w:jc w:val="center"/>
      </w:pPr>
      <w:r>
        <w:rPr>
          <w:noProof/>
        </w:rPr>
        <w:drawing>
          <wp:inline distT="0" distB="0" distL="0" distR="0">
            <wp:extent cx="3898900" cy="2924175"/>
            <wp:effectExtent l="19050" t="0" r="6350" b="0"/>
            <wp:docPr id="27" name="Picture 7" descr="NECC  Architecture _AFCEA 4 Apr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CC  Architecture _AFCEA 4 Apr 08.png"/>
                    <pic:cNvPicPr/>
                  </pic:nvPicPr>
                  <pic:blipFill>
                    <a:blip r:embed="rId25" cstate="print"/>
                    <a:stretch>
                      <a:fillRect/>
                    </a:stretch>
                  </pic:blipFill>
                  <pic:spPr>
                    <a:xfrm>
                      <a:off x="0" y="0"/>
                      <a:ext cx="3898900" cy="2924175"/>
                    </a:xfrm>
                    <a:prstGeom prst="rect">
                      <a:avLst/>
                    </a:prstGeom>
                  </pic:spPr>
                </pic:pic>
              </a:graphicData>
            </a:graphic>
          </wp:inline>
        </w:drawing>
      </w:r>
      <w:r>
        <w:rPr>
          <w:rStyle w:val="FootnoteReference"/>
        </w:rPr>
        <w:footnoteReference w:id="21"/>
      </w:r>
    </w:p>
    <w:p w:rsidR="006A104F" w:rsidRDefault="006A104F" w:rsidP="003A02A1">
      <w:pPr>
        <w:pStyle w:val="Caption"/>
      </w:pPr>
      <w:bookmarkStart w:id="35" w:name="_Toc260588783"/>
      <w:r>
        <w:t xml:space="preserve">Figure </w:t>
      </w:r>
      <w:fldSimple w:instr=" SEQ Figure \* ARABIC ">
        <w:r w:rsidR="00C87AC7">
          <w:rPr>
            <w:noProof/>
          </w:rPr>
          <w:t>15</w:t>
        </w:r>
      </w:fldSimple>
      <w:r>
        <w:t>.  Capability Package</w:t>
      </w:r>
      <w:bookmarkEnd w:id="35"/>
    </w:p>
    <w:p w:rsidR="006A104F" w:rsidRDefault="006A104F" w:rsidP="006A104F">
      <w:r>
        <w:lastRenderedPageBreak/>
        <w:t>A Capability Module (CM) is “is a set of software components that implements a set of logically grouped services”.</w:t>
      </w:r>
      <w:r>
        <w:rPr>
          <w:rStyle w:val="FootnoteReference"/>
        </w:rPr>
        <w:footnoteReference w:id="22"/>
      </w:r>
      <w:r>
        <w:t xml:space="preserve">  As shown by Figure 1</w:t>
      </w:r>
      <w:r w:rsidR="00613EF2">
        <w:t>1</w:t>
      </w:r>
      <w:r>
        <w:t>, a Capability Module can be implemented by one or more Capability Packages.</w:t>
      </w:r>
      <w:r w:rsidR="003A02A1">
        <w:t xml:space="preserve">  Figure 16</w:t>
      </w:r>
      <w:r w:rsidR="00613EF2">
        <w:t xml:space="preserve">, shows how the Capability Modules is implemented by multiple Capability Packages, some with Disconnected, Intermittent, or Limited (DIL) communications.  It also shows how legacy applications </w:t>
      </w:r>
      <w:r w:rsidR="00C136E9">
        <w:t xml:space="preserve">such as FBCB2 </w:t>
      </w:r>
      <w:r w:rsidR="00603043">
        <w:t xml:space="preserve">will </w:t>
      </w:r>
      <w:r w:rsidR="00613EF2">
        <w:t xml:space="preserve">be implemented in a Back Office </w:t>
      </w:r>
      <w:r w:rsidR="00603043">
        <w:t>implementation</w:t>
      </w:r>
      <w:r w:rsidR="00613EF2">
        <w:t xml:space="preserve"> at an enterprise site.</w:t>
      </w:r>
    </w:p>
    <w:p w:rsidR="00526672" w:rsidRDefault="00526672" w:rsidP="003A02A1">
      <w:pPr>
        <w:keepNext/>
        <w:jc w:val="center"/>
      </w:pPr>
      <w:r>
        <w:rPr>
          <w:noProof/>
        </w:rPr>
        <w:drawing>
          <wp:inline distT="0" distB="0" distL="0" distR="0">
            <wp:extent cx="3544784" cy="3233258"/>
            <wp:effectExtent l="0" t="0" r="0" b="0"/>
            <wp:docPr id="28" name="Picture 27" descr="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png"/>
                    <pic:cNvPicPr/>
                  </pic:nvPicPr>
                  <pic:blipFill>
                    <a:blip r:embed="rId26" cstate="print"/>
                    <a:stretch>
                      <a:fillRect/>
                    </a:stretch>
                  </pic:blipFill>
                  <pic:spPr>
                    <a:xfrm>
                      <a:off x="0" y="0"/>
                      <a:ext cx="3545836" cy="3234218"/>
                    </a:xfrm>
                    <a:prstGeom prst="rect">
                      <a:avLst/>
                    </a:prstGeom>
                  </pic:spPr>
                </pic:pic>
              </a:graphicData>
            </a:graphic>
          </wp:inline>
        </w:drawing>
      </w:r>
      <w:r w:rsidR="003A02A1">
        <w:rPr>
          <w:rStyle w:val="FootnoteReference"/>
        </w:rPr>
        <w:footnoteReference w:id="23"/>
      </w:r>
    </w:p>
    <w:p w:rsidR="00526672" w:rsidRDefault="00526672" w:rsidP="003A02A1">
      <w:pPr>
        <w:pStyle w:val="Caption"/>
      </w:pPr>
      <w:bookmarkStart w:id="36" w:name="_Toc260588784"/>
      <w:r>
        <w:t xml:space="preserve">Figure </w:t>
      </w:r>
      <w:fldSimple w:instr=" SEQ Figure \* ARABIC ">
        <w:r w:rsidR="00C87AC7">
          <w:rPr>
            <w:noProof/>
          </w:rPr>
          <w:t>16</w:t>
        </w:r>
      </w:fldSimple>
      <w:r>
        <w:t>.  Capability Module</w:t>
      </w:r>
      <w:bookmarkEnd w:id="36"/>
    </w:p>
    <w:p w:rsidR="00837CE7" w:rsidRDefault="00837CE7" w:rsidP="00837CE7">
      <w:pPr>
        <w:pStyle w:val="Heading2"/>
      </w:pPr>
      <w:bookmarkStart w:id="37" w:name="_Toc260588761"/>
      <w:r>
        <w:t>NECC Interface Overview</w:t>
      </w:r>
      <w:bookmarkEnd w:id="37"/>
    </w:p>
    <w:p w:rsidR="00DE27A9" w:rsidRPr="00DE27A9" w:rsidRDefault="00EE535E" w:rsidP="00DE27A9">
      <w:r>
        <w:t xml:space="preserve">The message format between NECC and will be an XML based format and will be transported via the HTTPS protocol. </w:t>
      </w:r>
      <w:r w:rsidR="008839EC">
        <w:t xml:space="preserve">  As can be seen by figure 17</w:t>
      </w:r>
      <w:r w:rsidR="00E23D1F">
        <w:t>, BEA (now Oracle) WebLogic provides the HTTPS web interface.</w:t>
      </w:r>
    </w:p>
    <w:p w:rsidR="008154F4" w:rsidRDefault="006A734C" w:rsidP="008839EC">
      <w:pPr>
        <w:jc w:val="center"/>
      </w:pPr>
      <w:r>
        <w:rPr>
          <w:noProof/>
        </w:rPr>
        <w:lastRenderedPageBreak/>
        <w:drawing>
          <wp:inline distT="0" distB="0" distL="0" distR="0">
            <wp:extent cx="3329791" cy="2497344"/>
            <wp:effectExtent l="19050" t="0" r="3959" b="0"/>
            <wp:docPr id="13" name="Picture 12" descr="NECC Inc #1 Architecture Review v4_slid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CC Inc #1 Architecture Review v4_slide38.png"/>
                    <pic:cNvPicPr/>
                  </pic:nvPicPr>
                  <pic:blipFill>
                    <a:blip r:embed="rId27" cstate="print"/>
                    <a:stretch>
                      <a:fillRect/>
                    </a:stretch>
                  </pic:blipFill>
                  <pic:spPr>
                    <a:xfrm>
                      <a:off x="0" y="0"/>
                      <a:ext cx="3330885" cy="2498164"/>
                    </a:xfrm>
                    <a:prstGeom prst="rect">
                      <a:avLst/>
                    </a:prstGeom>
                  </pic:spPr>
                </pic:pic>
              </a:graphicData>
            </a:graphic>
          </wp:inline>
        </w:drawing>
      </w:r>
      <w:r w:rsidR="008154F4">
        <w:rPr>
          <w:rStyle w:val="FootnoteReference"/>
        </w:rPr>
        <w:footnoteReference w:id="24"/>
      </w:r>
    </w:p>
    <w:p w:rsidR="008154F4" w:rsidRPr="00B64DB3" w:rsidRDefault="008154F4" w:rsidP="008839EC">
      <w:pPr>
        <w:keepNext/>
        <w:jc w:val="center"/>
      </w:pPr>
      <w:bookmarkStart w:id="38" w:name="_Toc260588785"/>
      <w:r w:rsidRPr="00B64DB3">
        <w:t xml:space="preserve">Figure </w:t>
      </w:r>
      <w:fldSimple w:instr=" SEQ Figure \* ARABIC ">
        <w:r w:rsidR="00C87AC7">
          <w:rPr>
            <w:noProof/>
          </w:rPr>
          <w:t>17</w:t>
        </w:r>
      </w:fldSimple>
      <w:r w:rsidRPr="00B64DB3">
        <w:t>.  NECC Software Architecture</w:t>
      </w:r>
      <w:bookmarkEnd w:id="38"/>
    </w:p>
    <w:p w:rsidR="008A4E7E" w:rsidRDefault="0061613C" w:rsidP="008A4E7E">
      <w:pPr>
        <w:pStyle w:val="Heading2"/>
      </w:pPr>
      <w:bookmarkStart w:id="39" w:name="_Toc260588762"/>
      <w:r>
        <w:t>NECC</w:t>
      </w:r>
      <w:r w:rsidR="008A4E7E">
        <w:t xml:space="preserve"> Interface Design</w:t>
      </w:r>
      <w:bookmarkEnd w:id="39"/>
    </w:p>
    <w:p w:rsidR="008A4E7E" w:rsidRDefault="0061613C" w:rsidP="008A4E7E">
      <w:pPr>
        <w:pStyle w:val="Heading3"/>
      </w:pPr>
      <w:bookmarkStart w:id="40" w:name="_Toc260588763"/>
      <w:r>
        <w:t>NECC</w:t>
      </w:r>
      <w:r w:rsidR="008A4E7E">
        <w:t xml:space="preserve"> Interface Diagram</w:t>
      </w:r>
      <w:bookmarkEnd w:id="40"/>
    </w:p>
    <w:p w:rsidR="007C7F9D" w:rsidRPr="007E705D" w:rsidRDefault="007C7F9D" w:rsidP="007C7F9D">
      <w:r>
        <w:t xml:space="preserve">Figure 18 is a DoDAF SV-2 diagram that represents </w:t>
      </w:r>
      <w:r w:rsidR="00C00EB7">
        <w:t>the</w:t>
      </w:r>
      <w:r>
        <w:t xml:space="preserve"> NECC</w:t>
      </w:r>
      <w:r w:rsidR="00C00EB7">
        <w:t xml:space="preserve"> to PROGNOS</w:t>
      </w:r>
      <w:r>
        <w:t xml:space="preserve"> connectivity on a naval vessel.</w:t>
      </w:r>
    </w:p>
    <w:p w:rsidR="00C27EE8" w:rsidRDefault="00C855FC" w:rsidP="008839EC">
      <w:pPr>
        <w:keepNext/>
        <w:jc w:val="center"/>
      </w:pPr>
      <w:r>
        <w:rPr>
          <w:noProof/>
        </w:rPr>
        <w:drawing>
          <wp:inline distT="0" distB="0" distL="0" distR="0">
            <wp:extent cx="4559774" cy="2948915"/>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4560129" cy="2949144"/>
                    </a:xfrm>
                    <a:prstGeom prst="rect">
                      <a:avLst/>
                    </a:prstGeom>
                    <a:noFill/>
                    <a:ln w="9525">
                      <a:noFill/>
                      <a:miter lim="800000"/>
                      <a:headEnd/>
                      <a:tailEnd/>
                    </a:ln>
                  </pic:spPr>
                </pic:pic>
              </a:graphicData>
            </a:graphic>
          </wp:inline>
        </w:drawing>
      </w:r>
    </w:p>
    <w:p w:rsidR="00C27EE8" w:rsidRPr="00010E03" w:rsidRDefault="00C27EE8" w:rsidP="008839EC">
      <w:pPr>
        <w:pStyle w:val="Caption"/>
      </w:pPr>
      <w:bookmarkStart w:id="41" w:name="_Toc260588786"/>
      <w:r>
        <w:t xml:space="preserve">Figure </w:t>
      </w:r>
      <w:fldSimple w:instr=" SEQ Figure \* ARABIC ">
        <w:r w:rsidR="00C87AC7">
          <w:rPr>
            <w:noProof/>
          </w:rPr>
          <w:t>18</w:t>
        </w:r>
      </w:fldSimple>
      <w:r>
        <w:t xml:space="preserve">.  </w:t>
      </w:r>
      <w:r w:rsidR="00C855FC">
        <w:t>NECC</w:t>
      </w:r>
      <w:r>
        <w:t xml:space="preserve"> System View 2</w:t>
      </w:r>
      <w:bookmarkEnd w:id="41"/>
    </w:p>
    <w:p w:rsidR="008A4E7E" w:rsidRDefault="0061613C" w:rsidP="008A4E7E">
      <w:pPr>
        <w:pStyle w:val="Heading3"/>
      </w:pPr>
      <w:bookmarkStart w:id="42" w:name="_Toc260588764"/>
      <w:r>
        <w:t>NECC</w:t>
      </w:r>
      <w:r w:rsidR="008A4E7E">
        <w:t xml:space="preserve"> Interface Physical Interconnection</w:t>
      </w:r>
      <w:bookmarkEnd w:id="42"/>
    </w:p>
    <w:p w:rsidR="00C77B02" w:rsidRPr="00A6688B" w:rsidRDefault="006A104F" w:rsidP="00C77B02">
      <w:r>
        <w:t xml:space="preserve">The physical connectivity between the PROGNOS Knowledge Exchange module and </w:t>
      </w:r>
      <w:r w:rsidR="006A3501">
        <w:t>NECC</w:t>
      </w:r>
      <w:r>
        <w:t xml:space="preserve"> will be Ethernet and IP based via the CANES on-board ship infrastructure.  </w:t>
      </w:r>
      <w:r w:rsidR="00C77B02">
        <w:t xml:space="preserve">The Knowledge Exchange </w:t>
      </w:r>
      <w:r w:rsidR="00C77B02">
        <w:lastRenderedPageBreak/>
        <w:t xml:space="preserve">module will connect to DCGS-N via a 1000BaseT, IEEE 802.3ab electrically compatible interface.  </w:t>
      </w:r>
    </w:p>
    <w:p w:rsidR="008A4E7E" w:rsidRDefault="0061613C" w:rsidP="008A4E7E">
      <w:pPr>
        <w:pStyle w:val="Heading2"/>
      </w:pPr>
      <w:bookmarkStart w:id="43" w:name="_Toc260588765"/>
      <w:r>
        <w:t>NECC</w:t>
      </w:r>
      <w:r w:rsidR="008A4E7E">
        <w:t xml:space="preserve"> Interface Messages</w:t>
      </w:r>
      <w:bookmarkEnd w:id="43"/>
    </w:p>
    <w:p w:rsidR="00EE535E" w:rsidRDefault="00EE535E" w:rsidP="00EE535E">
      <w:r>
        <w:t>The NECC interface message type is defined by the DoD Metadata Registry (MDR).  NECC will use the following messages</w:t>
      </w:r>
    </w:p>
    <w:p w:rsidR="00672788" w:rsidRDefault="00672788" w:rsidP="008839EC">
      <w:r>
        <w:t>NECC will need to support the following key web based protocols.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61"/>
        <w:gridCol w:w="3761"/>
      </w:tblGrid>
      <w:tr w:rsidR="00672788" w:rsidTr="00E111E9">
        <w:trPr>
          <w:trHeight w:val="132"/>
        </w:trPr>
        <w:tc>
          <w:tcPr>
            <w:tcW w:w="3761" w:type="dxa"/>
          </w:tcPr>
          <w:p w:rsidR="00672788" w:rsidRDefault="00672788" w:rsidP="008839EC">
            <w:pPr>
              <w:pStyle w:val="Default"/>
              <w:jc w:val="center"/>
              <w:rPr>
                <w:sz w:val="16"/>
                <w:szCs w:val="16"/>
              </w:rPr>
            </w:pPr>
            <w:r>
              <w:rPr>
                <w:b/>
                <w:bCs/>
                <w:sz w:val="20"/>
                <w:szCs w:val="20"/>
              </w:rPr>
              <w:t>S</w:t>
            </w:r>
            <w:r>
              <w:rPr>
                <w:b/>
                <w:bCs/>
                <w:sz w:val="16"/>
                <w:szCs w:val="16"/>
              </w:rPr>
              <w:t>TANDARD</w:t>
            </w:r>
          </w:p>
        </w:tc>
        <w:tc>
          <w:tcPr>
            <w:tcW w:w="3761" w:type="dxa"/>
          </w:tcPr>
          <w:p w:rsidR="00672788" w:rsidRDefault="00672788" w:rsidP="008839EC">
            <w:pPr>
              <w:pStyle w:val="Default"/>
              <w:jc w:val="center"/>
              <w:rPr>
                <w:sz w:val="16"/>
                <w:szCs w:val="16"/>
              </w:rPr>
            </w:pPr>
            <w:r>
              <w:rPr>
                <w:b/>
                <w:bCs/>
                <w:sz w:val="20"/>
                <w:szCs w:val="20"/>
              </w:rPr>
              <w:t>P</w:t>
            </w:r>
            <w:r>
              <w:rPr>
                <w:b/>
                <w:bCs/>
                <w:sz w:val="16"/>
                <w:szCs w:val="16"/>
              </w:rPr>
              <w:t>URPOSE</w:t>
            </w:r>
          </w:p>
        </w:tc>
      </w:tr>
      <w:tr w:rsidR="00672788" w:rsidTr="00E111E9">
        <w:trPr>
          <w:trHeight w:val="130"/>
        </w:trPr>
        <w:tc>
          <w:tcPr>
            <w:tcW w:w="3761" w:type="dxa"/>
          </w:tcPr>
          <w:p w:rsidR="00672788" w:rsidRDefault="00672788" w:rsidP="008839EC">
            <w:pPr>
              <w:pStyle w:val="Default"/>
              <w:jc w:val="center"/>
              <w:rPr>
                <w:sz w:val="20"/>
                <w:szCs w:val="20"/>
              </w:rPr>
            </w:pPr>
            <w:r>
              <w:rPr>
                <w:sz w:val="20"/>
                <w:szCs w:val="20"/>
              </w:rPr>
              <w:t>XML Schema</w:t>
            </w:r>
          </w:p>
        </w:tc>
        <w:tc>
          <w:tcPr>
            <w:tcW w:w="3761" w:type="dxa"/>
          </w:tcPr>
          <w:p w:rsidR="00672788" w:rsidRDefault="00672788" w:rsidP="008839EC">
            <w:pPr>
              <w:pStyle w:val="Default"/>
              <w:jc w:val="center"/>
              <w:rPr>
                <w:sz w:val="20"/>
                <w:szCs w:val="20"/>
              </w:rPr>
            </w:pPr>
            <w:r>
              <w:rPr>
                <w:sz w:val="20"/>
                <w:szCs w:val="20"/>
              </w:rPr>
              <w:t>Encoding XML content.</w:t>
            </w:r>
          </w:p>
        </w:tc>
      </w:tr>
      <w:tr w:rsidR="00672788" w:rsidTr="00E111E9">
        <w:trPr>
          <w:trHeight w:val="130"/>
        </w:trPr>
        <w:tc>
          <w:tcPr>
            <w:tcW w:w="3761" w:type="dxa"/>
          </w:tcPr>
          <w:p w:rsidR="00672788" w:rsidRDefault="00672788" w:rsidP="008839EC">
            <w:pPr>
              <w:pStyle w:val="Default"/>
              <w:jc w:val="center"/>
              <w:rPr>
                <w:sz w:val="20"/>
                <w:szCs w:val="20"/>
              </w:rPr>
            </w:pPr>
            <w:r>
              <w:rPr>
                <w:sz w:val="20"/>
                <w:szCs w:val="20"/>
              </w:rPr>
              <w:t>XML Path Language</w:t>
            </w:r>
          </w:p>
        </w:tc>
        <w:tc>
          <w:tcPr>
            <w:tcW w:w="3761" w:type="dxa"/>
          </w:tcPr>
          <w:p w:rsidR="00672788" w:rsidRDefault="00672788" w:rsidP="008839EC">
            <w:pPr>
              <w:pStyle w:val="Default"/>
              <w:jc w:val="center"/>
              <w:rPr>
                <w:sz w:val="20"/>
                <w:szCs w:val="20"/>
              </w:rPr>
            </w:pPr>
            <w:r>
              <w:rPr>
                <w:sz w:val="20"/>
                <w:szCs w:val="20"/>
              </w:rPr>
              <w:t>Accessing an XML document.</w:t>
            </w:r>
          </w:p>
        </w:tc>
      </w:tr>
      <w:tr w:rsidR="00672788" w:rsidTr="00E111E9">
        <w:trPr>
          <w:trHeight w:val="130"/>
        </w:trPr>
        <w:tc>
          <w:tcPr>
            <w:tcW w:w="3761" w:type="dxa"/>
          </w:tcPr>
          <w:p w:rsidR="00672788" w:rsidRDefault="00672788" w:rsidP="008839EC">
            <w:pPr>
              <w:pStyle w:val="Default"/>
              <w:jc w:val="center"/>
              <w:rPr>
                <w:sz w:val="20"/>
                <w:szCs w:val="20"/>
              </w:rPr>
            </w:pPr>
            <w:r>
              <w:rPr>
                <w:sz w:val="20"/>
                <w:szCs w:val="20"/>
              </w:rPr>
              <w:t>XQuery Language</w:t>
            </w:r>
          </w:p>
        </w:tc>
        <w:tc>
          <w:tcPr>
            <w:tcW w:w="3761" w:type="dxa"/>
          </w:tcPr>
          <w:p w:rsidR="00672788" w:rsidRDefault="00672788" w:rsidP="008839EC">
            <w:pPr>
              <w:pStyle w:val="Default"/>
              <w:jc w:val="center"/>
              <w:rPr>
                <w:sz w:val="20"/>
                <w:szCs w:val="20"/>
              </w:rPr>
            </w:pPr>
            <w:r>
              <w:rPr>
                <w:sz w:val="20"/>
                <w:szCs w:val="20"/>
              </w:rPr>
              <w:t>Query an XML data source.</w:t>
            </w:r>
          </w:p>
        </w:tc>
      </w:tr>
      <w:tr w:rsidR="00672788" w:rsidTr="00E111E9">
        <w:trPr>
          <w:trHeight w:val="130"/>
        </w:trPr>
        <w:tc>
          <w:tcPr>
            <w:tcW w:w="3761" w:type="dxa"/>
          </w:tcPr>
          <w:p w:rsidR="00672788" w:rsidRDefault="00672788" w:rsidP="008839EC">
            <w:pPr>
              <w:pStyle w:val="Default"/>
              <w:jc w:val="center"/>
              <w:rPr>
                <w:sz w:val="20"/>
                <w:szCs w:val="20"/>
              </w:rPr>
            </w:pPr>
            <w:r>
              <w:rPr>
                <w:sz w:val="20"/>
                <w:szCs w:val="20"/>
              </w:rPr>
              <w:t>Geography Markup Language</w:t>
            </w:r>
          </w:p>
        </w:tc>
        <w:tc>
          <w:tcPr>
            <w:tcW w:w="3761" w:type="dxa"/>
          </w:tcPr>
          <w:p w:rsidR="00672788" w:rsidRDefault="00672788" w:rsidP="008839EC">
            <w:pPr>
              <w:pStyle w:val="Default"/>
              <w:jc w:val="center"/>
              <w:rPr>
                <w:sz w:val="20"/>
                <w:szCs w:val="20"/>
              </w:rPr>
            </w:pPr>
            <w:r>
              <w:rPr>
                <w:sz w:val="20"/>
                <w:szCs w:val="20"/>
              </w:rPr>
              <w:t>XML encoding geography and temporal entities.</w:t>
            </w:r>
          </w:p>
        </w:tc>
      </w:tr>
      <w:tr w:rsidR="00672788" w:rsidTr="00E111E9">
        <w:trPr>
          <w:trHeight w:val="130"/>
        </w:trPr>
        <w:tc>
          <w:tcPr>
            <w:tcW w:w="3761" w:type="dxa"/>
          </w:tcPr>
          <w:p w:rsidR="00672788" w:rsidRDefault="00672788" w:rsidP="008839EC">
            <w:pPr>
              <w:pStyle w:val="Default"/>
              <w:jc w:val="center"/>
              <w:rPr>
                <w:sz w:val="20"/>
                <w:szCs w:val="20"/>
              </w:rPr>
            </w:pPr>
            <w:r>
              <w:rPr>
                <w:sz w:val="20"/>
                <w:szCs w:val="20"/>
              </w:rPr>
              <w:t>DoD Discovery Metadata Specification</w:t>
            </w:r>
          </w:p>
        </w:tc>
        <w:tc>
          <w:tcPr>
            <w:tcW w:w="3761" w:type="dxa"/>
          </w:tcPr>
          <w:p w:rsidR="00672788" w:rsidRDefault="00672788" w:rsidP="008839EC">
            <w:pPr>
              <w:pStyle w:val="Default"/>
              <w:jc w:val="center"/>
              <w:rPr>
                <w:sz w:val="20"/>
                <w:szCs w:val="20"/>
              </w:rPr>
            </w:pPr>
            <w:r>
              <w:rPr>
                <w:sz w:val="20"/>
                <w:szCs w:val="20"/>
              </w:rPr>
              <w:t>XML encoding of discovery metadata.</w:t>
            </w:r>
          </w:p>
        </w:tc>
      </w:tr>
      <w:tr w:rsidR="00672788" w:rsidTr="00E111E9">
        <w:trPr>
          <w:trHeight w:val="130"/>
        </w:trPr>
        <w:tc>
          <w:tcPr>
            <w:tcW w:w="3761" w:type="dxa"/>
          </w:tcPr>
          <w:p w:rsidR="00672788" w:rsidRDefault="00672788" w:rsidP="008839EC">
            <w:pPr>
              <w:pStyle w:val="Default"/>
              <w:jc w:val="center"/>
              <w:rPr>
                <w:sz w:val="20"/>
                <w:szCs w:val="20"/>
              </w:rPr>
            </w:pPr>
            <w:r>
              <w:rPr>
                <w:sz w:val="20"/>
                <w:szCs w:val="20"/>
              </w:rPr>
              <w:t>IC ISM</w:t>
            </w:r>
          </w:p>
        </w:tc>
        <w:tc>
          <w:tcPr>
            <w:tcW w:w="3761" w:type="dxa"/>
          </w:tcPr>
          <w:p w:rsidR="00672788" w:rsidRDefault="00672788" w:rsidP="008839EC">
            <w:pPr>
              <w:pStyle w:val="Default"/>
              <w:jc w:val="center"/>
              <w:rPr>
                <w:sz w:val="20"/>
                <w:szCs w:val="20"/>
              </w:rPr>
            </w:pPr>
            <w:r>
              <w:rPr>
                <w:sz w:val="20"/>
                <w:szCs w:val="20"/>
              </w:rPr>
              <w:t>XML encoding of security metadata.</w:t>
            </w:r>
          </w:p>
        </w:tc>
      </w:tr>
      <w:tr w:rsidR="00672788" w:rsidTr="00E111E9">
        <w:trPr>
          <w:trHeight w:val="130"/>
        </w:trPr>
        <w:tc>
          <w:tcPr>
            <w:tcW w:w="3761" w:type="dxa"/>
          </w:tcPr>
          <w:p w:rsidR="00672788" w:rsidRDefault="00672788" w:rsidP="008839EC">
            <w:pPr>
              <w:pStyle w:val="Default"/>
              <w:jc w:val="center"/>
              <w:rPr>
                <w:sz w:val="20"/>
                <w:szCs w:val="20"/>
              </w:rPr>
            </w:pPr>
            <w:r>
              <w:rPr>
                <w:sz w:val="20"/>
                <w:szCs w:val="20"/>
              </w:rPr>
              <w:t>SSATF</w:t>
            </w:r>
          </w:p>
        </w:tc>
        <w:tc>
          <w:tcPr>
            <w:tcW w:w="3761" w:type="dxa"/>
          </w:tcPr>
          <w:p w:rsidR="00672788" w:rsidRDefault="00672788" w:rsidP="008839EC">
            <w:pPr>
              <w:pStyle w:val="Default"/>
              <w:jc w:val="center"/>
              <w:rPr>
                <w:sz w:val="20"/>
                <w:szCs w:val="20"/>
              </w:rPr>
            </w:pPr>
            <w:r>
              <w:rPr>
                <w:sz w:val="20"/>
                <w:szCs w:val="20"/>
              </w:rPr>
              <w:t>Space Shared Situational Awareness Framework</w:t>
            </w:r>
          </w:p>
        </w:tc>
      </w:tr>
      <w:tr w:rsidR="00672788" w:rsidTr="00E111E9">
        <w:trPr>
          <w:trHeight w:val="130"/>
        </w:trPr>
        <w:tc>
          <w:tcPr>
            <w:tcW w:w="3761" w:type="dxa"/>
          </w:tcPr>
          <w:p w:rsidR="00672788" w:rsidRDefault="00672788" w:rsidP="008839EC">
            <w:pPr>
              <w:pStyle w:val="Default"/>
              <w:jc w:val="center"/>
              <w:rPr>
                <w:sz w:val="20"/>
                <w:szCs w:val="20"/>
              </w:rPr>
            </w:pPr>
            <w:r>
              <w:rPr>
                <w:sz w:val="20"/>
                <w:szCs w:val="20"/>
              </w:rPr>
              <w:t>UCore</w:t>
            </w:r>
          </w:p>
        </w:tc>
        <w:tc>
          <w:tcPr>
            <w:tcW w:w="3761" w:type="dxa"/>
          </w:tcPr>
          <w:p w:rsidR="00672788" w:rsidRDefault="00672788" w:rsidP="008839EC">
            <w:pPr>
              <w:pStyle w:val="Default"/>
              <w:keepNext/>
              <w:jc w:val="center"/>
              <w:rPr>
                <w:sz w:val="20"/>
                <w:szCs w:val="20"/>
              </w:rPr>
            </w:pPr>
            <w:r>
              <w:rPr>
                <w:sz w:val="20"/>
                <w:szCs w:val="20"/>
              </w:rPr>
              <w:t>Universal Core</w:t>
            </w:r>
          </w:p>
        </w:tc>
      </w:tr>
    </w:tbl>
    <w:p w:rsidR="00672788" w:rsidRDefault="00672788" w:rsidP="008839EC">
      <w:pPr>
        <w:pStyle w:val="Caption"/>
      </w:pPr>
      <w:bookmarkStart w:id="44" w:name="_Toc260588789"/>
      <w:r>
        <w:t xml:space="preserve">Table </w:t>
      </w:r>
      <w:fldSimple w:instr=" SEQ Table \* ARABIC ">
        <w:r w:rsidR="00913E02">
          <w:rPr>
            <w:noProof/>
          </w:rPr>
          <w:t>1</w:t>
        </w:r>
      </w:fldSimple>
      <w:r>
        <w:t>.  NECC Key Standards</w:t>
      </w:r>
      <w:bookmarkEnd w:id="44"/>
    </w:p>
    <w:p w:rsidR="008A4E7E" w:rsidRDefault="0061613C" w:rsidP="008A4E7E">
      <w:pPr>
        <w:pStyle w:val="Heading2"/>
      </w:pPr>
      <w:bookmarkStart w:id="45" w:name="_Toc260588766"/>
      <w:r>
        <w:t>NECC</w:t>
      </w:r>
      <w:r w:rsidR="008A4E7E">
        <w:t xml:space="preserve"> Interface Message Protocols</w:t>
      </w:r>
      <w:bookmarkEnd w:id="45"/>
    </w:p>
    <w:p w:rsidR="00EC3820" w:rsidRDefault="00EC3820" w:rsidP="00777A55">
      <w:r>
        <w:t xml:space="preserve">NECC is dependent on two DoD web based repositories – the DoD MetaData Registry (MDR) and the Net-Centric Enterprise Services (NCES).  The MDR defines the schema of the knowledge and the DDMS metacard.  The NCES serves as a repository for the DDMS metacards and a registry of the logical endpoints as shown in figure </w:t>
      </w:r>
      <w:r w:rsidR="004B0012">
        <w:t>15.</w:t>
      </w:r>
    </w:p>
    <w:p w:rsidR="00EC3820" w:rsidRDefault="00181501" w:rsidP="008839EC">
      <w:pPr>
        <w:keepNext/>
        <w:jc w:val="center"/>
      </w:pPr>
      <w:r>
        <w:rPr>
          <w:noProof/>
        </w:rPr>
        <w:drawing>
          <wp:inline distT="0" distB="0" distL="0" distR="0">
            <wp:extent cx="4345132" cy="2694957"/>
            <wp:effectExtent l="1905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4346112" cy="2695565"/>
                    </a:xfrm>
                    <a:prstGeom prst="rect">
                      <a:avLst/>
                    </a:prstGeom>
                    <a:noFill/>
                    <a:ln w="9525">
                      <a:noFill/>
                      <a:miter lim="800000"/>
                      <a:headEnd/>
                      <a:tailEnd/>
                    </a:ln>
                  </pic:spPr>
                </pic:pic>
              </a:graphicData>
            </a:graphic>
          </wp:inline>
        </w:drawing>
      </w:r>
      <w:r w:rsidR="00EC3820">
        <w:rPr>
          <w:rStyle w:val="FootnoteReference"/>
        </w:rPr>
        <w:footnoteReference w:id="25"/>
      </w:r>
    </w:p>
    <w:p w:rsidR="00181501" w:rsidRDefault="00EC3820" w:rsidP="008839EC">
      <w:pPr>
        <w:pStyle w:val="Caption"/>
      </w:pPr>
      <w:bookmarkStart w:id="46" w:name="_Toc260588787"/>
      <w:r>
        <w:t xml:space="preserve">Figure </w:t>
      </w:r>
      <w:fldSimple w:instr=" SEQ Figure \* ARABIC ">
        <w:r w:rsidR="00C87AC7">
          <w:rPr>
            <w:noProof/>
          </w:rPr>
          <w:t>19</w:t>
        </w:r>
      </w:fldSimple>
      <w:r>
        <w:t>.  Metadata Registry and NCES Relationship</w:t>
      </w:r>
      <w:bookmarkEnd w:id="46"/>
    </w:p>
    <w:p w:rsidR="00181501" w:rsidRDefault="004B0012" w:rsidP="00181501">
      <w:r>
        <w:lastRenderedPageBreak/>
        <w:t xml:space="preserve">In figure 16, DDMS metacards are published to both the NCES Enterprise and a Local DDMS Metacard Catalog.  A user needs to query the information remotely.  In this case, the user queries the Defense Knowledge Online (DKO) federated search service.  The DKO federated search service, then queries the NCES Federated Search Aggregator which in turn queries the NCES Enterprise Catalog which has the complete DoD catalog of DDMS metacards.  The NCES enterprise catalog returns the results back to the warfighter via the NCES Federated Search Aggregator and DKO Federal Search Service.  The result indicates the endpoint that will have the needed information.  However, to determine the endpoint, a </w:t>
      </w:r>
      <w:r w:rsidR="00B3759E" w:rsidRPr="00B3759E">
        <w:t>Universal Description Discovery and Integration</w:t>
      </w:r>
      <w:r w:rsidR="00B3759E">
        <w:t xml:space="preserve"> (</w:t>
      </w:r>
      <w:r>
        <w:t>UDDI</w:t>
      </w:r>
      <w:r w:rsidR="00B3759E">
        <w:t>)</w:t>
      </w:r>
      <w:r>
        <w:t xml:space="preserve"> query is needed against the NCES Service Registry.</w:t>
      </w:r>
      <w:r w:rsidR="00B3759E">
        <w:t xml:space="preserve">  UDDI returns the endpoint the warfighter receives the needed information.</w:t>
      </w:r>
    </w:p>
    <w:p w:rsidR="008839EC" w:rsidRDefault="00181501" w:rsidP="008839EC">
      <w:pPr>
        <w:jc w:val="center"/>
      </w:pPr>
      <w:r>
        <w:rPr>
          <w:noProof/>
        </w:rPr>
        <w:drawing>
          <wp:inline distT="0" distB="0" distL="0" distR="0">
            <wp:extent cx="4872710" cy="3376346"/>
            <wp:effectExtent l="19050" t="0" r="409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4874682" cy="3377713"/>
                    </a:xfrm>
                    <a:prstGeom prst="rect">
                      <a:avLst/>
                    </a:prstGeom>
                    <a:noFill/>
                    <a:ln w="9525">
                      <a:noFill/>
                      <a:miter lim="800000"/>
                      <a:headEnd/>
                      <a:tailEnd/>
                    </a:ln>
                  </pic:spPr>
                </pic:pic>
              </a:graphicData>
            </a:graphic>
          </wp:inline>
        </w:drawing>
      </w:r>
      <w:r w:rsidR="008839EC">
        <w:rPr>
          <w:rStyle w:val="FootnoteReference"/>
        </w:rPr>
        <w:footnoteReference w:id="26"/>
      </w:r>
    </w:p>
    <w:p w:rsidR="004B0012" w:rsidRDefault="004B0012" w:rsidP="008839EC">
      <w:pPr>
        <w:pStyle w:val="Caption"/>
      </w:pPr>
      <w:bookmarkStart w:id="47" w:name="_Toc260588788"/>
      <w:r>
        <w:t xml:space="preserve">Figure </w:t>
      </w:r>
      <w:fldSimple w:instr=" SEQ Figure \* ARABIC ">
        <w:r w:rsidR="00C87AC7">
          <w:rPr>
            <w:noProof/>
          </w:rPr>
          <w:t>20</w:t>
        </w:r>
      </w:fldSimple>
      <w:r>
        <w:t>.  A Priori Metacards</w:t>
      </w:r>
      <w:bookmarkEnd w:id="47"/>
    </w:p>
    <w:p w:rsidR="008914F7" w:rsidRPr="00181501" w:rsidRDefault="008914F7" w:rsidP="00181501">
      <w:r>
        <w:t>NECC will need to support a range of web based protocols to transport the XML/OWL information.  The XML information will use the SOAP protocol as a transport the structured XML/RDF/OWL information.  HTTPS, in turn, will serve as a transport for the SOAP protocol.  HTTPS is supported by the Transport Layer Security (TLS) which will provide Advanced Encryption Standard 128 bit level or better encryption.  To support authenticated communication, the DoD’s X.509v3 Public Key Infrastructure (PKI) certificates will be incorporated.  Both the PROGNOS Knowledge Exchange Module and NECC will authenticate all communication based on DoD X.509v3 PKI certificates.</w:t>
      </w:r>
    </w:p>
    <w:p w:rsidR="00C02A99" w:rsidRDefault="00C02A99" w:rsidP="00C02A99">
      <w:pPr>
        <w:pStyle w:val="Heading1"/>
      </w:pPr>
      <w:bookmarkStart w:id="48" w:name="_Toc260588767"/>
      <w:r>
        <w:lastRenderedPageBreak/>
        <w:t>NOTES</w:t>
      </w:r>
      <w:bookmarkEnd w:id="48"/>
    </w:p>
    <w:p w:rsidR="00C02A99" w:rsidRDefault="00C02A99" w:rsidP="00C02A99">
      <w:pPr>
        <w:pStyle w:val="Heading2"/>
      </w:pPr>
      <w:bookmarkStart w:id="49" w:name="_Toc260588768"/>
      <w:r>
        <w:t>Acronyms and Abbreviations</w:t>
      </w:r>
      <w:bookmarkEnd w:id="49"/>
    </w:p>
    <w:tbl>
      <w:tblPr>
        <w:tblStyle w:val="TableGrid"/>
        <w:tblW w:w="0" w:type="auto"/>
        <w:tblLook w:val="04A0"/>
      </w:tblPr>
      <w:tblGrid>
        <w:gridCol w:w="1206"/>
        <w:gridCol w:w="7092"/>
      </w:tblGrid>
      <w:tr w:rsidR="00130375" w:rsidTr="00130375">
        <w:tc>
          <w:tcPr>
            <w:tcW w:w="1206" w:type="dxa"/>
          </w:tcPr>
          <w:p w:rsidR="00130375" w:rsidRPr="00130375" w:rsidRDefault="00130375" w:rsidP="00130375">
            <w:pPr>
              <w:rPr>
                <w:b/>
              </w:rPr>
            </w:pPr>
            <w:r w:rsidRPr="00130375">
              <w:rPr>
                <w:b/>
              </w:rPr>
              <w:t>Acronym</w:t>
            </w:r>
          </w:p>
        </w:tc>
        <w:tc>
          <w:tcPr>
            <w:tcW w:w="7092" w:type="dxa"/>
          </w:tcPr>
          <w:p w:rsidR="00130375" w:rsidRPr="00130375" w:rsidRDefault="00130375" w:rsidP="00130375">
            <w:pPr>
              <w:rPr>
                <w:b/>
              </w:rPr>
            </w:pPr>
            <w:r w:rsidRPr="00130375">
              <w:rPr>
                <w:b/>
              </w:rPr>
              <w:t>Definition</w:t>
            </w:r>
          </w:p>
        </w:tc>
      </w:tr>
      <w:tr w:rsidR="00130375" w:rsidTr="00130375">
        <w:tc>
          <w:tcPr>
            <w:tcW w:w="1206" w:type="dxa"/>
          </w:tcPr>
          <w:p w:rsidR="00130375" w:rsidRDefault="00130375" w:rsidP="00130375">
            <w:r>
              <w:t>AFATDS</w:t>
            </w:r>
          </w:p>
        </w:tc>
        <w:tc>
          <w:tcPr>
            <w:tcW w:w="7092" w:type="dxa"/>
          </w:tcPr>
          <w:p w:rsidR="00130375" w:rsidRDefault="00130375" w:rsidP="00130375">
            <w:r w:rsidRPr="006B46B1">
              <w:t>Advanced Field Artillery Tactical Data System</w:t>
            </w:r>
          </w:p>
        </w:tc>
      </w:tr>
      <w:tr w:rsidR="00130375" w:rsidTr="00130375">
        <w:tc>
          <w:tcPr>
            <w:tcW w:w="1206" w:type="dxa"/>
          </w:tcPr>
          <w:p w:rsidR="00130375" w:rsidRDefault="00130375" w:rsidP="00130375">
            <w:r>
              <w:t>BFT</w:t>
            </w:r>
          </w:p>
        </w:tc>
        <w:tc>
          <w:tcPr>
            <w:tcW w:w="7092" w:type="dxa"/>
          </w:tcPr>
          <w:p w:rsidR="00130375" w:rsidRDefault="00130375" w:rsidP="00130375">
            <w:r>
              <w:t>Blue Force Tracking</w:t>
            </w:r>
          </w:p>
        </w:tc>
      </w:tr>
      <w:tr w:rsidR="00130375" w:rsidTr="00130375">
        <w:tc>
          <w:tcPr>
            <w:tcW w:w="1206" w:type="dxa"/>
          </w:tcPr>
          <w:p w:rsidR="00130375" w:rsidRDefault="00130375" w:rsidP="00130375">
            <w:r>
              <w:t>C2</w:t>
            </w:r>
          </w:p>
        </w:tc>
        <w:tc>
          <w:tcPr>
            <w:tcW w:w="7092" w:type="dxa"/>
          </w:tcPr>
          <w:p w:rsidR="00130375" w:rsidRDefault="00130375" w:rsidP="00130375">
            <w:r>
              <w:t>Command and Control</w:t>
            </w:r>
          </w:p>
        </w:tc>
      </w:tr>
      <w:tr w:rsidR="00130375" w:rsidTr="00130375">
        <w:tc>
          <w:tcPr>
            <w:tcW w:w="1206" w:type="dxa"/>
          </w:tcPr>
          <w:p w:rsidR="00130375" w:rsidRDefault="00130375" w:rsidP="00130375">
            <w:r>
              <w:t>C2PC</w:t>
            </w:r>
          </w:p>
        </w:tc>
        <w:tc>
          <w:tcPr>
            <w:tcW w:w="7092" w:type="dxa"/>
          </w:tcPr>
          <w:p w:rsidR="00130375" w:rsidRDefault="00130375" w:rsidP="00130375">
            <w:r>
              <w:t>Command and Control Personal Computer</w:t>
            </w:r>
          </w:p>
        </w:tc>
      </w:tr>
      <w:tr w:rsidR="00130375" w:rsidTr="00130375">
        <w:tc>
          <w:tcPr>
            <w:tcW w:w="1206" w:type="dxa"/>
          </w:tcPr>
          <w:p w:rsidR="00130375" w:rsidRDefault="00130375" w:rsidP="00130375">
            <w:r>
              <w:t>C4I</w:t>
            </w:r>
          </w:p>
        </w:tc>
        <w:tc>
          <w:tcPr>
            <w:tcW w:w="7092" w:type="dxa"/>
          </w:tcPr>
          <w:p w:rsidR="00130375" w:rsidRDefault="00130375" w:rsidP="00130375">
            <w:r>
              <w:t>Command, Control, Communications, Computers, and Intelligence</w:t>
            </w:r>
          </w:p>
        </w:tc>
      </w:tr>
      <w:tr w:rsidR="00130375" w:rsidTr="00130375">
        <w:tc>
          <w:tcPr>
            <w:tcW w:w="1206" w:type="dxa"/>
          </w:tcPr>
          <w:p w:rsidR="00130375" w:rsidRDefault="00130375" w:rsidP="00130375">
            <w:r>
              <w:t>COI</w:t>
            </w:r>
          </w:p>
        </w:tc>
        <w:tc>
          <w:tcPr>
            <w:tcW w:w="7092" w:type="dxa"/>
          </w:tcPr>
          <w:p w:rsidR="00130375" w:rsidRDefault="00130375" w:rsidP="00130375">
            <w:r>
              <w:t>Community Of Interest</w:t>
            </w:r>
          </w:p>
        </w:tc>
      </w:tr>
      <w:tr w:rsidR="00130375" w:rsidTr="00130375">
        <w:tc>
          <w:tcPr>
            <w:tcW w:w="1206" w:type="dxa"/>
          </w:tcPr>
          <w:p w:rsidR="00130375" w:rsidRDefault="00130375" w:rsidP="00130375">
            <w:r>
              <w:t>DCGS-N</w:t>
            </w:r>
          </w:p>
        </w:tc>
        <w:tc>
          <w:tcPr>
            <w:tcW w:w="7092" w:type="dxa"/>
          </w:tcPr>
          <w:p w:rsidR="00130375" w:rsidRDefault="00130375" w:rsidP="00130375">
            <w:r>
              <w:t>Distributed Common Ground Station -- Navy</w:t>
            </w:r>
          </w:p>
        </w:tc>
      </w:tr>
      <w:tr w:rsidR="00130375" w:rsidTr="00130375">
        <w:tc>
          <w:tcPr>
            <w:tcW w:w="1206" w:type="dxa"/>
          </w:tcPr>
          <w:p w:rsidR="00130375" w:rsidRDefault="00130375" w:rsidP="00130375">
            <w:r>
              <w:t>DDMS</w:t>
            </w:r>
          </w:p>
        </w:tc>
        <w:tc>
          <w:tcPr>
            <w:tcW w:w="7092" w:type="dxa"/>
          </w:tcPr>
          <w:p w:rsidR="00130375" w:rsidRDefault="00130375" w:rsidP="00130375">
            <w:r>
              <w:t>DoD Discovery Metadata Specification</w:t>
            </w:r>
          </w:p>
        </w:tc>
      </w:tr>
      <w:tr w:rsidR="00130375" w:rsidTr="00130375">
        <w:tc>
          <w:tcPr>
            <w:tcW w:w="1206" w:type="dxa"/>
          </w:tcPr>
          <w:p w:rsidR="00130375" w:rsidRDefault="00130375" w:rsidP="00130375">
            <w:r>
              <w:t>DISA</w:t>
            </w:r>
          </w:p>
        </w:tc>
        <w:tc>
          <w:tcPr>
            <w:tcW w:w="7092" w:type="dxa"/>
          </w:tcPr>
          <w:p w:rsidR="00130375" w:rsidRDefault="00130375" w:rsidP="00130375">
            <w:r>
              <w:t>Defense Information Systems Agency</w:t>
            </w:r>
          </w:p>
        </w:tc>
      </w:tr>
      <w:tr w:rsidR="00130375" w:rsidTr="00130375">
        <w:tc>
          <w:tcPr>
            <w:tcW w:w="1206" w:type="dxa"/>
          </w:tcPr>
          <w:p w:rsidR="00130375" w:rsidRDefault="00130375" w:rsidP="00130375">
            <w:r>
              <w:t>FBCB2</w:t>
            </w:r>
          </w:p>
        </w:tc>
        <w:tc>
          <w:tcPr>
            <w:tcW w:w="7092" w:type="dxa"/>
          </w:tcPr>
          <w:p w:rsidR="00130375" w:rsidRDefault="00130375" w:rsidP="00130375">
            <w:r>
              <w:t>Force XXI Brigade and Below Command and Control</w:t>
            </w:r>
          </w:p>
        </w:tc>
      </w:tr>
      <w:tr w:rsidR="00130375" w:rsidTr="00130375">
        <w:tc>
          <w:tcPr>
            <w:tcW w:w="1206" w:type="dxa"/>
          </w:tcPr>
          <w:p w:rsidR="00130375" w:rsidRDefault="00130375" w:rsidP="00130375">
            <w:r>
              <w:t>FoS</w:t>
            </w:r>
          </w:p>
        </w:tc>
        <w:tc>
          <w:tcPr>
            <w:tcW w:w="7092" w:type="dxa"/>
          </w:tcPr>
          <w:p w:rsidR="00130375" w:rsidRDefault="00130375" w:rsidP="00130375">
            <w:r>
              <w:t>Family of Systems</w:t>
            </w:r>
          </w:p>
        </w:tc>
      </w:tr>
      <w:tr w:rsidR="00130375" w:rsidTr="00130375">
        <w:tc>
          <w:tcPr>
            <w:tcW w:w="1206" w:type="dxa"/>
          </w:tcPr>
          <w:p w:rsidR="00130375" w:rsidRDefault="00130375" w:rsidP="00130375">
            <w:r>
              <w:t>GCCS-M</w:t>
            </w:r>
          </w:p>
        </w:tc>
        <w:tc>
          <w:tcPr>
            <w:tcW w:w="7092" w:type="dxa"/>
          </w:tcPr>
          <w:p w:rsidR="00130375" w:rsidRDefault="00130375" w:rsidP="00130375">
            <w:r>
              <w:t>Global Command and Control System -- Maritime</w:t>
            </w:r>
          </w:p>
        </w:tc>
      </w:tr>
      <w:tr w:rsidR="00130375" w:rsidTr="00130375">
        <w:tc>
          <w:tcPr>
            <w:tcW w:w="1206" w:type="dxa"/>
          </w:tcPr>
          <w:p w:rsidR="00130375" w:rsidRDefault="00130375" w:rsidP="00130375">
            <w:r>
              <w:t>GML</w:t>
            </w:r>
          </w:p>
        </w:tc>
        <w:tc>
          <w:tcPr>
            <w:tcW w:w="7092" w:type="dxa"/>
          </w:tcPr>
          <w:p w:rsidR="00130375" w:rsidRDefault="00130375" w:rsidP="00130375">
            <w:r>
              <w:t>Geography Markup Language</w:t>
            </w:r>
          </w:p>
        </w:tc>
      </w:tr>
      <w:tr w:rsidR="00130375" w:rsidTr="00130375">
        <w:tc>
          <w:tcPr>
            <w:tcW w:w="1206" w:type="dxa"/>
          </w:tcPr>
          <w:p w:rsidR="00130375" w:rsidRDefault="00130375" w:rsidP="00130375">
            <w:r>
              <w:t>ICD</w:t>
            </w:r>
          </w:p>
        </w:tc>
        <w:tc>
          <w:tcPr>
            <w:tcW w:w="7092" w:type="dxa"/>
          </w:tcPr>
          <w:p w:rsidR="00130375" w:rsidRDefault="00130375" w:rsidP="00130375">
            <w:r>
              <w:t>Interface Control Document</w:t>
            </w:r>
          </w:p>
        </w:tc>
      </w:tr>
      <w:tr w:rsidR="00130375" w:rsidTr="00130375">
        <w:tc>
          <w:tcPr>
            <w:tcW w:w="1206" w:type="dxa"/>
          </w:tcPr>
          <w:p w:rsidR="00130375" w:rsidRDefault="00130375" w:rsidP="00130375">
            <w:r>
              <w:t>IC-ISM</w:t>
            </w:r>
          </w:p>
        </w:tc>
        <w:tc>
          <w:tcPr>
            <w:tcW w:w="7092" w:type="dxa"/>
          </w:tcPr>
          <w:p w:rsidR="00130375" w:rsidRDefault="00130375" w:rsidP="00130375">
            <w:r>
              <w:t>Intelligence Community Information Security Marking</w:t>
            </w:r>
          </w:p>
        </w:tc>
      </w:tr>
      <w:tr w:rsidR="00130375" w:rsidTr="00130375">
        <w:tc>
          <w:tcPr>
            <w:tcW w:w="1206" w:type="dxa"/>
          </w:tcPr>
          <w:p w:rsidR="00130375" w:rsidRDefault="00130375" w:rsidP="00130375">
            <w:r>
              <w:t>ISR</w:t>
            </w:r>
          </w:p>
        </w:tc>
        <w:tc>
          <w:tcPr>
            <w:tcW w:w="7092" w:type="dxa"/>
          </w:tcPr>
          <w:p w:rsidR="00130375" w:rsidRDefault="00130375" w:rsidP="00130375">
            <w:r>
              <w:t>Intelligence, Surveillance, Reconnaissance</w:t>
            </w:r>
          </w:p>
        </w:tc>
      </w:tr>
      <w:tr w:rsidR="00130375" w:rsidTr="00130375">
        <w:tc>
          <w:tcPr>
            <w:tcW w:w="1206" w:type="dxa"/>
          </w:tcPr>
          <w:p w:rsidR="00130375" w:rsidRDefault="00130375" w:rsidP="00130375">
            <w:r>
              <w:t>JC3IEDM</w:t>
            </w:r>
          </w:p>
        </w:tc>
        <w:tc>
          <w:tcPr>
            <w:tcW w:w="7092" w:type="dxa"/>
          </w:tcPr>
          <w:p w:rsidR="00130375" w:rsidRDefault="00130375" w:rsidP="00130375">
            <w:r w:rsidRPr="009B30DB">
              <w:t>Joint Consultation, Command and Control Information Exchange Data Model</w:t>
            </w:r>
          </w:p>
        </w:tc>
      </w:tr>
      <w:tr w:rsidR="00130375" w:rsidTr="00130375">
        <w:tc>
          <w:tcPr>
            <w:tcW w:w="1206" w:type="dxa"/>
          </w:tcPr>
          <w:p w:rsidR="00130375" w:rsidRDefault="00130375" w:rsidP="00130375">
            <w:r>
              <w:t>LAN</w:t>
            </w:r>
          </w:p>
        </w:tc>
        <w:tc>
          <w:tcPr>
            <w:tcW w:w="7092" w:type="dxa"/>
          </w:tcPr>
          <w:p w:rsidR="00130375" w:rsidRDefault="00130375" w:rsidP="00130375">
            <w:r>
              <w:t>Local Area Network</w:t>
            </w:r>
          </w:p>
        </w:tc>
      </w:tr>
      <w:tr w:rsidR="00130375" w:rsidTr="00130375">
        <w:tc>
          <w:tcPr>
            <w:tcW w:w="1206" w:type="dxa"/>
          </w:tcPr>
          <w:p w:rsidR="00130375" w:rsidRDefault="00130375" w:rsidP="00130375">
            <w:r>
              <w:t>KEM</w:t>
            </w:r>
          </w:p>
        </w:tc>
        <w:tc>
          <w:tcPr>
            <w:tcW w:w="7092" w:type="dxa"/>
          </w:tcPr>
          <w:p w:rsidR="00130375" w:rsidRDefault="00130375" w:rsidP="00130375">
            <w:r>
              <w:t>Knowledge Exchange Module</w:t>
            </w:r>
          </w:p>
        </w:tc>
      </w:tr>
      <w:tr w:rsidR="00130375" w:rsidTr="00130375">
        <w:tc>
          <w:tcPr>
            <w:tcW w:w="1206" w:type="dxa"/>
          </w:tcPr>
          <w:p w:rsidR="00130375" w:rsidRDefault="00130375" w:rsidP="00130375">
            <w:r>
              <w:t>HTML</w:t>
            </w:r>
          </w:p>
        </w:tc>
        <w:tc>
          <w:tcPr>
            <w:tcW w:w="7092" w:type="dxa"/>
          </w:tcPr>
          <w:p w:rsidR="00130375" w:rsidRDefault="00130375" w:rsidP="00130375">
            <w:r>
              <w:t>Hyper Text Markup Language</w:t>
            </w:r>
          </w:p>
        </w:tc>
      </w:tr>
      <w:tr w:rsidR="00130375" w:rsidTr="00130375">
        <w:tc>
          <w:tcPr>
            <w:tcW w:w="1206" w:type="dxa"/>
          </w:tcPr>
          <w:p w:rsidR="00130375" w:rsidRDefault="00130375" w:rsidP="00130375">
            <w:r>
              <w:t>JVMF</w:t>
            </w:r>
          </w:p>
        </w:tc>
        <w:tc>
          <w:tcPr>
            <w:tcW w:w="7092" w:type="dxa"/>
          </w:tcPr>
          <w:p w:rsidR="00130375" w:rsidRDefault="00130375" w:rsidP="00130375">
            <w:r>
              <w:t>Joint Variable Message Format</w:t>
            </w:r>
          </w:p>
        </w:tc>
      </w:tr>
      <w:tr w:rsidR="00130375" w:rsidTr="00130375">
        <w:tc>
          <w:tcPr>
            <w:tcW w:w="1206" w:type="dxa"/>
          </w:tcPr>
          <w:p w:rsidR="00130375" w:rsidRDefault="00130375" w:rsidP="00130375">
            <w:r>
              <w:t>LOS</w:t>
            </w:r>
          </w:p>
        </w:tc>
        <w:tc>
          <w:tcPr>
            <w:tcW w:w="7092" w:type="dxa"/>
          </w:tcPr>
          <w:p w:rsidR="00130375" w:rsidRDefault="00130375" w:rsidP="00130375">
            <w:r>
              <w:t>Line of Sight</w:t>
            </w:r>
          </w:p>
        </w:tc>
      </w:tr>
      <w:tr w:rsidR="00130375" w:rsidTr="00130375">
        <w:tc>
          <w:tcPr>
            <w:tcW w:w="1206" w:type="dxa"/>
          </w:tcPr>
          <w:p w:rsidR="00130375" w:rsidRDefault="00130375" w:rsidP="00130375">
            <w:r>
              <w:lastRenderedPageBreak/>
              <w:t>NATO</w:t>
            </w:r>
          </w:p>
        </w:tc>
        <w:tc>
          <w:tcPr>
            <w:tcW w:w="7092" w:type="dxa"/>
          </w:tcPr>
          <w:p w:rsidR="00130375" w:rsidRDefault="00130375" w:rsidP="00130375">
            <w:r>
              <w:t>North Atlantic Treaty Organization</w:t>
            </w:r>
          </w:p>
        </w:tc>
      </w:tr>
      <w:tr w:rsidR="00130375" w:rsidTr="00130375">
        <w:tc>
          <w:tcPr>
            <w:tcW w:w="1206" w:type="dxa"/>
          </w:tcPr>
          <w:p w:rsidR="00130375" w:rsidRDefault="00130375" w:rsidP="00130375">
            <w:r>
              <w:t>NECC</w:t>
            </w:r>
          </w:p>
        </w:tc>
        <w:tc>
          <w:tcPr>
            <w:tcW w:w="7092" w:type="dxa"/>
          </w:tcPr>
          <w:p w:rsidR="00130375" w:rsidRDefault="00130375" w:rsidP="00130375">
            <w:r>
              <w:t>Net-Enabled Command Capability</w:t>
            </w:r>
          </w:p>
        </w:tc>
      </w:tr>
      <w:tr w:rsidR="00130375" w:rsidTr="00130375">
        <w:tc>
          <w:tcPr>
            <w:tcW w:w="1206" w:type="dxa"/>
          </w:tcPr>
          <w:p w:rsidR="00130375" w:rsidRDefault="00130375" w:rsidP="00130375">
            <w:r>
              <w:t>NGA-DCGS</w:t>
            </w:r>
          </w:p>
        </w:tc>
        <w:tc>
          <w:tcPr>
            <w:tcW w:w="7092" w:type="dxa"/>
          </w:tcPr>
          <w:p w:rsidR="00130375" w:rsidRDefault="00130375" w:rsidP="00130375">
            <w:r>
              <w:t>National Geospatial Agency – Distributed Common Ground Station</w:t>
            </w:r>
          </w:p>
        </w:tc>
      </w:tr>
      <w:tr w:rsidR="00130375" w:rsidTr="00130375">
        <w:tc>
          <w:tcPr>
            <w:tcW w:w="1206" w:type="dxa"/>
          </w:tcPr>
          <w:p w:rsidR="00130375" w:rsidRDefault="00130375" w:rsidP="00130375">
            <w:r>
              <w:t>OPLAN</w:t>
            </w:r>
          </w:p>
        </w:tc>
        <w:tc>
          <w:tcPr>
            <w:tcW w:w="7092" w:type="dxa"/>
          </w:tcPr>
          <w:p w:rsidR="00130375" w:rsidRDefault="00130375" w:rsidP="00130375">
            <w:r>
              <w:t>Operational Plan</w:t>
            </w:r>
          </w:p>
        </w:tc>
      </w:tr>
      <w:tr w:rsidR="00130375" w:rsidTr="00130375">
        <w:tc>
          <w:tcPr>
            <w:tcW w:w="1206" w:type="dxa"/>
          </w:tcPr>
          <w:p w:rsidR="00130375" w:rsidRDefault="00130375" w:rsidP="00130375">
            <w:r>
              <w:t>OPORD</w:t>
            </w:r>
          </w:p>
        </w:tc>
        <w:tc>
          <w:tcPr>
            <w:tcW w:w="7092" w:type="dxa"/>
          </w:tcPr>
          <w:p w:rsidR="00130375" w:rsidRDefault="00130375" w:rsidP="00130375">
            <w:r>
              <w:t>Operational Order</w:t>
            </w:r>
          </w:p>
        </w:tc>
      </w:tr>
      <w:tr w:rsidR="00130375" w:rsidTr="00130375">
        <w:tc>
          <w:tcPr>
            <w:tcW w:w="1206" w:type="dxa"/>
          </w:tcPr>
          <w:p w:rsidR="00130375" w:rsidRDefault="00130375" w:rsidP="00130375">
            <w:r>
              <w:t xml:space="preserve">OWL </w:t>
            </w:r>
          </w:p>
        </w:tc>
        <w:tc>
          <w:tcPr>
            <w:tcW w:w="7092" w:type="dxa"/>
          </w:tcPr>
          <w:p w:rsidR="00130375" w:rsidRDefault="00130375" w:rsidP="00130375">
            <w:r>
              <w:t>Web Ontology Language</w:t>
            </w:r>
          </w:p>
        </w:tc>
      </w:tr>
      <w:tr w:rsidR="00130375" w:rsidTr="00130375">
        <w:tc>
          <w:tcPr>
            <w:tcW w:w="1206" w:type="dxa"/>
          </w:tcPr>
          <w:p w:rsidR="00130375" w:rsidRDefault="00130375" w:rsidP="00130375">
            <w:r>
              <w:t>PLI</w:t>
            </w:r>
          </w:p>
        </w:tc>
        <w:tc>
          <w:tcPr>
            <w:tcW w:w="7092" w:type="dxa"/>
          </w:tcPr>
          <w:p w:rsidR="00130375" w:rsidRDefault="00130375" w:rsidP="00130375">
            <w:r>
              <w:t>Position Location Information</w:t>
            </w:r>
          </w:p>
        </w:tc>
      </w:tr>
      <w:tr w:rsidR="00130375" w:rsidTr="00130375">
        <w:tc>
          <w:tcPr>
            <w:tcW w:w="1206" w:type="dxa"/>
          </w:tcPr>
          <w:p w:rsidR="00130375" w:rsidRDefault="00130375" w:rsidP="00130375">
            <w:r>
              <w:t>RDF</w:t>
            </w:r>
          </w:p>
        </w:tc>
        <w:tc>
          <w:tcPr>
            <w:tcW w:w="7092" w:type="dxa"/>
          </w:tcPr>
          <w:p w:rsidR="00130375" w:rsidRDefault="00130375" w:rsidP="00130375">
            <w:r>
              <w:t>Resource Definition Framework</w:t>
            </w:r>
          </w:p>
        </w:tc>
      </w:tr>
      <w:tr w:rsidR="00130375" w:rsidTr="00130375">
        <w:tc>
          <w:tcPr>
            <w:tcW w:w="1206" w:type="dxa"/>
          </w:tcPr>
          <w:p w:rsidR="00130375" w:rsidRDefault="00130375" w:rsidP="00130375">
            <w:r>
              <w:t>SOA</w:t>
            </w:r>
          </w:p>
        </w:tc>
        <w:tc>
          <w:tcPr>
            <w:tcW w:w="7092" w:type="dxa"/>
          </w:tcPr>
          <w:p w:rsidR="00130375" w:rsidRDefault="00130375" w:rsidP="00130375">
            <w:r>
              <w:t>Service Oriented Architecture</w:t>
            </w:r>
          </w:p>
        </w:tc>
      </w:tr>
      <w:tr w:rsidR="00130375" w:rsidTr="00130375">
        <w:tc>
          <w:tcPr>
            <w:tcW w:w="1206" w:type="dxa"/>
          </w:tcPr>
          <w:p w:rsidR="00130375" w:rsidRDefault="00130375" w:rsidP="00130375">
            <w:r>
              <w:t>UCore</w:t>
            </w:r>
          </w:p>
        </w:tc>
        <w:tc>
          <w:tcPr>
            <w:tcW w:w="7092" w:type="dxa"/>
          </w:tcPr>
          <w:p w:rsidR="00130375" w:rsidRDefault="00130375" w:rsidP="00130375">
            <w:r>
              <w:t>Universal Core</w:t>
            </w:r>
          </w:p>
        </w:tc>
      </w:tr>
      <w:tr w:rsidR="00130375" w:rsidTr="00130375">
        <w:tc>
          <w:tcPr>
            <w:tcW w:w="1206" w:type="dxa"/>
          </w:tcPr>
          <w:p w:rsidR="00130375" w:rsidRDefault="00130375" w:rsidP="00130375">
            <w:r>
              <w:t>UAV</w:t>
            </w:r>
          </w:p>
        </w:tc>
        <w:tc>
          <w:tcPr>
            <w:tcW w:w="7092" w:type="dxa"/>
          </w:tcPr>
          <w:p w:rsidR="00130375" w:rsidRDefault="00130375" w:rsidP="00130375">
            <w:r>
              <w:t>Unmanned Aerial Vehicle</w:t>
            </w:r>
          </w:p>
        </w:tc>
      </w:tr>
      <w:tr w:rsidR="00130375" w:rsidTr="00130375">
        <w:tc>
          <w:tcPr>
            <w:tcW w:w="1206" w:type="dxa"/>
          </w:tcPr>
          <w:p w:rsidR="00130375" w:rsidRDefault="00130375" w:rsidP="00130375">
            <w:r>
              <w:t>USMTF</w:t>
            </w:r>
          </w:p>
        </w:tc>
        <w:tc>
          <w:tcPr>
            <w:tcW w:w="7092" w:type="dxa"/>
          </w:tcPr>
          <w:p w:rsidR="00130375" w:rsidRDefault="00130375" w:rsidP="00130375">
            <w:r>
              <w:t>United States Message Text Format</w:t>
            </w:r>
          </w:p>
        </w:tc>
      </w:tr>
      <w:tr w:rsidR="00130375" w:rsidTr="00130375">
        <w:tc>
          <w:tcPr>
            <w:tcW w:w="1206" w:type="dxa"/>
          </w:tcPr>
          <w:p w:rsidR="00130375" w:rsidRDefault="00130375" w:rsidP="00130375">
            <w:r>
              <w:t>XML</w:t>
            </w:r>
          </w:p>
        </w:tc>
        <w:tc>
          <w:tcPr>
            <w:tcW w:w="7092" w:type="dxa"/>
          </w:tcPr>
          <w:p w:rsidR="00130375" w:rsidRDefault="00130375" w:rsidP="00130375">
            <w:r>
              <w:t>eXtensible Markup Language</w:t>
            </w:r>
          </w:p>
        </w:tc>
      </w:tr>
    </w:tbl>
    <w:p w:rsidR="00130375" w:rsidRPr="00130375" w:rsidRDefault="00130375" w:rsidP="00130375"/>
    <w:sectPr w:rsidR="00130375" w:rsidRPr="00130375" w:rsidSect="007B4C27">
      <w:footerReference w:type="default" r:id="rId30"/>
      <w:pgSz w:w="12240" w:h="15840"/>
      <w:pgMar w:top="1440" w:right="1800" w:bottom="1440"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6978" w:rsidRDefault="009B6978">
      <w:r>
        <w:separator/>
      </w:r>
    </w:p>
  </w:endnote>
  <w:endnote w:type="continuationSeparator" w:id="0">
    <w:p w:rsidR="009B6978" w:rsidRDefault="009B697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1)">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655" w:rsidRDefault="001B602E" w:rsidP="000824E4">
    <w:pPr>
      <w:pStyle w:val="Footer"/>
      <w:framePr w:wrap="around" w:vAnchor="text" w:hAnchor="page" w:x="6121" w:y="351"/>
      <w:rPr>
        <w:rStyle w:val="PageNumber"/>
      </w:rPr>
    </w:pPr>
    <w:r>
      <w:rPr>
        <w:rStyle w:val="PageNumber"/>
      </w:rPr>
      <w:fldChar w:fldCharType="begin"/>
    </w:r>
    <w:r w:rsidR="00015655">
      <w:rPr>
        <w:rStyle w:val="PageNumber"/>
      </w:rPr>
      <w:instrText xml:space="preserve">PAGE  </w:instrText>
    </w:r>
    <w:r>
      <w:rPr>
        <w:rStyle w:val="PageNumber"/>
      </w:rPr>
      <w:fldChar w:fldCharType="separate"/>
    </w:r>
    <w:r w:rsidR="007C03BB">
      <w:rPr>
        <w:rStyle w:val="PageNumber"/>
        <w:noProof/>
      </w:rPr>
      <w:t>v</w:t>
    </w:r>
    <w:r>
      <w:rPr>
        <w:rStyle w:val="PageNumber"/>
      </w:rPr>
      <w:fldChar w:fldCharType="end"/>
    </w:r>
  </w:p>
  <w:p w:rsidR="00015655" w:rsidRPr="008A1506" w:rsidRDefault="00015655" w:rsidP="008A1506">
    <w:pPr>
      <w:pStyle w:val="Footer"/>
      <w:rPr>
        <w:rStyle w:val="PageNumbe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655" w:rsidRPr="00AB032D" w:rsidRDefault="001B602E" w:rsidP="00CE3FA3">
    <w:pPr>
      <w:pStyle w:val="Footer"/>
      <w:framePr w:wrap="around" w:vAnchor="text" w:hAnchor="margin" w:xAlign="center" w:y="1"/>
      <w:rPr>
        <w:rStyle w:val="PageNumber"/>
        <w:sz w:val="22"/>
        <w:szCs w:val="22"/>
      </w:rPr>
    </w:pPr>
    <w:r w:rsidRPr="00AB032D">
      <w:rPr>
        <w:rStyle w:val="PageNumber"/>
        <w:sz w:val="22"/>
        <w:szCs w:val="22"/>
      </w:rPr>
      <w:fldChar w:fldCharType="begin"/>
    </w:r>
    <w:r w:rsidR="00015655" w:rsidRPr="00AB032D">
      <w:rPr>
        <w:rStyle w:val="PageNumber"/>
        <w:sz w:val="22"/>
        <w:szCs w:val="22"/>
      </w:rPr>
      <w:instrText xml:space="preserve">PAGE  </w:instrText>
    </w:r>
    <w:r w:rsidRPr="00AB032D">
      <w:rPr>
        <w:rStyle w:val="PageNumber"/>
        <w:sz w:val="22"/>
        <w:szCs w:val="22"/>
      </w:rPr>
      <w:fldChar w:fldCharType="separate"/>
    </w:r>
    <w:r w:rsidR="005F7F71">
      <w:rPr>
        <w:rStyle w:val="PageNumber"/>
        <w:noProof/>
        <w:sz w:val="22"/>
        <w:szCs w:val="22"/>
      </w:rPr>
      <w:t>11</w:t>
    </w:r>
    <w:r w:rsidRPr="00AB032D">
      <w:rPr>
        <w:rStyle w:val="PageNumber"/>
        <w:sz w:val="22"/>
        <w:szCs w:val="22"/>
      </w:rPr>
      <w:fldChar w:fldCharType="end"/>
    </w:r>
  </w:p>
  <w:p w:rsidR="00015655" w:rsidRDefault="00015655" w:rsidP="009B5A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6978" w:rsidRDefault="009B6978">
      <w:r>
        <w:separator/>
      </w:r>
    </w:p>
  </w:footnote>
  <w:footnote w:type="continuationSeparator" w:id="0">
    <w:p w:rsidR="009B6978" w:rsidRDefault="009B6978">
      <w:r>
        <w:continuationSeparator/>
      </w:r>
    </w:p>
  </w:footnote>
  <w:footnote w:id="1">
    <w:p w:rsidR="00E23881" w:rsidRDefault="00E23881">
      <w:pPr>
        <w:pStyle w:val="FootnoteText"/>
      </w:pPr>
      <w:r>
        <w:rPr>
          <w:rStyle w:val="FootnoteReference"/>
        </w:rPr>
        <w:footnoteRef/>
      </w:r>
      <w:r>
        <w:t xml:space="preserve"> Costa, Laskey, Chang. PROGNOS: Applying Probabilistic Ontologies to Distributed Predictive Situation Assessment in Naval Operations</w:t>
      </w:r>
      <w:r w:rsidR="0060329A">
        <w:t>.</w:t>
      </w:r>
    </w:p>
  </w:footnote>
  <w:footnote w:id="2">
    <w:p w:rsidR="0060329A" w:rsidRDefault="0060329A">
      <w:pPr>
        <w:pStyle w:val="FootnoteText"/>
      </w:pPr>
      <w:r>
        <w:rPr>
          <w:rStyle w:val="FootnoteReference"/>
        </w:rPr>
        <w:footnoteRef/>
      </w:r>
      <w:r>
        <w:t xml:space="preserve"> Ibid.</w:t>
      </w:r>
    </w:p>
  </w:footnote>
  <w:footnote w:id="3">
    <w:p w:rsidR="00C05152" w:rsidRDefault="00C05152" w:rsidP="00C05152">
      <w:pPr>
        <w:pStyle w:val="FootnoteText"/>
      </w:pPr>
      <w:r>
        <w:rPr>
          <w:rStyle w:val="FootnoteReference"/>
        </w:rPr>
        <w:footnoteRef/>
      </w:r>
      <w:r>
        <w:t xml:space="preserve"> Ibid, page 6.</w:t>
      </w:r>
    </w:p>
  </w:footnote>
  <w:footnote w:id="4">
    <w:p w:rsidR="00C05152" w:rsidRDefault="00C05152">
      <w:pPr>
        <w:pStyle w:val="FootnoteText"/>
      </w:pPr>
      <w:r>
        <w:rPr>
          <w:rStyle w:val="FootnoteReference"/>
        </w:rPr>
        <w:footnoteRef/>
      </w:r>
      <w:r>
        <w:t xml:space="preserve"> Ibid, page 6.</w:t>
      </w:r>
    </w:p>
  </w:footnote>
  <w:footnote w:id="5">
    <w:p w:rsidR="00C05152" w:rsidRDefault="00C05152">
      <w:pPr>
        <w:pStyle w:val="FootnoteText"/>
      </w:pPr>
      <w:r>
        <w:rPr>
          <w:rStyle w:val="FootnoteReference"/>
        </w:rPr>
        <w:footnoteRef/>
      </w:r>
      <w:r>
        <w:t xml:space="preserve"> Ibid, page 7.</w:t>
      </w:r>
    </w:p>
  </w:footnote>
  <w:footnote w:id="6">
    <w:p w:rsidR="00C05152" w:rsidRDefault="00C05152">
      <w:pPr>
        <w:pStyle w:val="FootnoteText"/>
      </w:pPr>
      <w:r>
        <w:rPr>
          <w:rStyle w:val="FootnoteReference"/>
        </w:rPr>
        <w:footnoteRef/>
      </w:r>
      <w:r>
        <w:t xml:space="preserve"> </w:t>
      </w:r>
      <w:r w:rsidR="00E21D60">
        <w:t>Ibid, page 7</w:t>
      </w:r>
      <w:r>
        <w:t>.</w:t>
      </w:r>
    </w:p>
  </w:footnote>
  <w:footnote w:id="7">
    <w:p w:rsidR="00E21D60" w:rsidRDefault="00E21D60">
      <w:pPr>
        <w:pStyle w:val="FootnoteText"/>
      </w:pPr>
      <w:r>
        <w:rPr>
          <w:rStyle w:val="FootnoteReference"/>
        </w:rPr>
        <w:footnoteRef/>
      </w:r>
      <w:r>
        <w:t xml:space="preserve"> Ibid, page 7.</w:t>
      </w:r>
    </w:p>
  </w:footnote>
  <w:footnote w:id="8">
    <w:p w:rsidR="00E21D60" w:rsidRDefault="00E21D60">
      <w:pPr>
        <w:pStyle w:val="FootnoteText"/>
      </w:pPr>
      <w:r>
        <w:rPr>
          <w:rStyle w:val="FootnoteReference"/>
        </w:rPr>
        <w:footnoteRef/>
      </w:r>
      <w:r>
        <w:t xml:space="preserve"> Ibid, page 7.</w:t>
      </w:r>
    </w:p>
  </w:footnote>
  <w:footnote w:id="9">
    <w:p w:rsidR="00FC4763" w:rsidRDefault="00FC4763" w:rsidP="00FC4763">
      <w:pPr>
        <w:pStyle w:val="FootnoteText"/>
      </w:pPr>
      <w:r>
        <w:rPr>
          <w:rStyle w:val="FootnoteReference"/>
        </w:rPr>
        <w:footnoteRef/>
      </w:r>
      <w:r>
        <w:t xml:space="preserve"> </w:t>
      </w:r>
      <w:r w:rsidRPr="00F82817">
        <w:t>Net-Enabled Command Capability GCCS FAMILY OF SYSTEMS TO NECC FUNCTIONALITY TRANSITION PLAN (FTP) Version 1.5</w:t>
      </w:r>
      <w:r>
        <w:t xml:space="preserve">, </w:t>
      </w:r>
      <w:r w:rsidRPr="00F82817">
        <w:t>Net-Enabled Command Capability Joint Program Management Office (JPMO)</w:t>
      </w:r>
      <w:r>
        <w:t>, 12 March 2009, page v.</w:t>
      </w:r>
    </w:p>
  </w:footnote>
  <w:footnote w:id="10">
    <w:p w:rsidR="00FC4763" w:rsidRDefault="00FC4763" w:rsidP="00FC4763">
      <w:pPr>
        <w:pStyle w:val="FootnoteText"/>
      </w:pPr>
      <w:r>
        <w:rPr>
          <w:rStyle w:val="FootnoteReference"/>
        </w:rPr>
        <w:footnoteRef/>
      </w:r>
      <w:r>
        <w:t xml:space="preserve"> </w:t>
      </w:r>
      <w:r w:rsidRPr="00354D8B">
        <w:t>NECC/NCES Program Interaction</w:t>
      </w:r>
      <w:r>
        <w:t>, Defense Information Systems Agency, 14 APR 2008, slide 7.</w:t>
      </w:r>
    </w:p>
  </w:footnote>
  <w:footnote w:id="11">
    <w:p w:rsidR="001B6AD4" w:rsidRDefault="001B6AD4" w:rsidP="001B6AD4">
      <w:pPr>
        <w:pStyle w:val="FootnoteText"/>
      </w:pPr>
      <w:r>
        <w:rPr>
          <w:rStyle w:val="FootnoteReference"/>
        </w:rPr>
        <w:footnoteRef/>
      </w:r>
      <w:r>
        <w:t xml:space="preserve"> CECOM Life Cycle Management Command Software Engineering Center, “Army Net-Centric Data Strategy Center of Excellence Semantic Technology Studies Ontology Languages Analysis Report”, page 8.</w:t>
      </w:r>
    </w:p>
  </w:footnote>
  <w:footnote w:id="12">
    <w:p w:rsidR="00A159D6" w:rsidRDefault="00A159D6">
      <w:pPr>
        <w:pStyle w:val="FootnoteText"/>
      </w:pPr>
      <w:r>
        <w:rPr>
          <w:rStyle w:val="FootnoteReference"/>
        </w:rPr>
        <w:footnoteRef/>
      </w:r>
      <w:r>
        <w:t xml:space="preserve"> </w:t>
      </w:r>
      <w:hyperlink r:id="rId1" w:history="1">
        <w:r>
          <w:rPr>
            <w:rStyle w:val="Hyperlink"/>
          </w:rPr>
          <w:t>http://en.wikipedia.org/wiki/Web_Ontology_Language</w:t>
        </w:r>
      </w:hyperlink>
      <w:r>
        <w:t>, accessed 7 APR 2010</w:t>
      </w:r>
    </w:p>
  </w:footnote>
  <w:footnote w:id="13">
    <w:p w:rsidR="003F713D" w:rsidRDefault="003F713D">
      <w:pPr>
        <w:pStyle w:val="FootnoteText"/>
      </w:pPr>
      <w:r>
        <w:rPr>
          <w:rStyle w:val="FootnoteReference"/>
        </w:rPr>
        <w:footnoteRef/>
      </w:r>
      <w:r>
        <w:t xml:space="preserve"> </w:t>
      </w:r>
      <w:hyperlink r:id="rId2" w:history="1">
        <w:r w:rsidRPr="00237778">
          <w:rPr>
            <w:rStyle w:val="Hyperlink"/>
            <w:sz w:val="22"/>
            <w:szCs w:val="24"/>
          </w:rPr>
          <w:t>http://en.wikipedia.org/wiki/XML</w:t>
        </w:r>
      </w:hyperlink>
      <w:r>
        <w:rPr>
          <w:sz w:val="22"/>
          <w:szCs w:val="24"/>
        </w:rPr>
        <w:t>, accessed 5 APR 2010</w:t>
      </w:r>
    </w:p>
  </w:footnote>
  <w:footnote w:id="14">
    <w:p w:rsidR="007C03BB" w:rsidRDefault="007C03BB">
      <w:pPr>
        <w:pStyle w:val="FootnoteText"/>
      </w:pPr>
      <w:r>
        <w:rPr>
          <w:rStyle w:val="FootnoteReference"/>
        </w:rPr>
        <w:footnoteRef/>
      </w:r>
      <w:r>
        <w:t xml:space="preserve"> </w:t>
      </w:r>
      <w:r w:rsidRPr="007C03BB">
        <w:t>NECC/NCES Program Interaction, Defense Informat</w:t>
      </w:r>
      <w:r>
        <w:t>ion Systems Agency, 14 APR 2008.</w:t>
      </w:r>
    </w:p>
  </w:footnote>
  <w:footnote w:id="15">
    <w:p w:rsidR="00C87AC7" w:rsidRDefault="00C87AC7" w:rsidP="00C87AC7">
      <w:pPr>
        <w:pStyle w:val="FootnoteText"/>
      </w:pPr>
      <w:r>
        <w:rPr>
          <w:rStyle w:val="FootnoteReference"/>
        </w:rPr>
        <w:footnoteRef/>
      </w:r>
      <w:r>
        <w:t xml:space="preserve"> </w:t>
      </w:r>
      <w:r w:rsidRPr="0062549F">
        <w:t>National Geospatial-Intelligence Agency</w:t>
      </w:r>
      <w:r>
        <w:t>, “</w:t>
      </w:r>
      <w:r w:rsidRPr="0062549F">
        <w:t>NGA-DCGS ISR Metadata Harmonization Ontology Guide</w:t>
      </w:r>
      <w:r>
        <w:t>”, Version 1, 30 September 2009</w:t>
      </w:r>
    </w:p>
  </w:footnote>
  <w:footnote w:id="16">
    <w:p w:rsidR="00C87AC7" w:rsidRDefault="00C87AC7" w:rsidP="00C87AC7">
      <w:pPr>
        <w:pStyle w:val="FootnoteText"/>
      </w:pPr>
      <w:r>
        <w:rPr>
          <w:rStyle w:val="FootnoteReference"/>
        </w:rPr>
        <w:footnoteRef/>
      </w:r>
      <w:r>
        <w:t xml:space="preserve"> </w:t>
      </w:r>
      <w:r w:rsidRPr="0062549F">
        <w:t>National Geospatial-Intelligence Agency</w:t>
      </w:r>
      <w:r>
        <w:t>, “</w:t>
      </w:r>
      <w:r w:rsidRPr="0062549F">
        <w:t>NGA-DCGS ISR Metadata Harmonization Ontology Guide</w:t>
      </w:r>
      <w:r>
        <w:t>”, Version 1, 30 September 2009</w:t>
      </w:r>
    </w:p>
  </w:footnote>
  <w:footnote w:id="17">
    <w:p w:rsidR="00C87AC7" w:rsidRDefault="00C87AC7" w:rsidP="00C87AC7">
      <w:pPr>
        <w:pStyle w:val="FootnoteText"/>
      </w:pPr>
      <w:r>
        <w:rPr>
          <w:rStyle w:val="FootnoteReference"/>
        </w:rPr>
        <w:footnoteRef/>
      </w:r>
      <w:r>
        <w:t xml:space="preserve"> </w:t>
      </w:r>
      <w:r w:rsidRPr="0062549F">
        <w:t>National Geospatial-Intelligence Agency</w:t>
      </w:r>
      <w:r>
        <w:t>, “</w:t>
      </w:r>
      <w:r w:rsidRPr="0062549F">
        <w:t>NGA-DCGS ISR Metadata Harmonization Ontology Guide</w:t>
      </w:r>
      <w:r>
        <w:t>”, Version 1, 30 September 2009</w:t>
      </w:r>
    </w:p>
  </w:footnote>
  <w:footnote w:id="18">
    <w:p w:rsidR="00C87AC7" w:rsidRDefault="00C87AC7" w:rsidP="00C87AC7">
      <w:pPr>
        <w:pStyle w:val="FootnoteText"/>
      </w:pPr>
      <w:r>
        <w:rPr>
          <w:rStyle w:val="FootnoteReference"/>
        </w:rPr>
        <w:footnoteRef/>
      </w:r>
      <w:r>
        <w:t xml:space="preserve"> </w:t>
      </w:r>
      <w:r w:rsidRPr="0062549F">
        <w:t>National Geospatial-Intelligence Agency</w:t>
      </w:r>
      <w:r>
        <w:t>, “</w:t>
      </w:r>
      <w:r w:rsidRPr="0062549F">
        <w:t>NGA-DCGS ISR Metadata Harmonization Ontology Guide</w:t>
      </w:r>
      <w:r>
        <w:t>”, Version 1, 30 September 2009</w:t>
      </w:r>
    </w:p>
  </w:footnote>
  <w:footnote w:id="19">
    <w:p w:rsidR="00593A38" w:rsidRDefault="00593A38" w:rsidP="00593A38">
      <w:pPr>
        <w:pStyle w:val="FootnoteText"/>
      </w:pPr>
      <w:r>
        <w:rPr>
          <w:rStyle w:val="FootnoteReference"/>
        </w:rPr>
        <w:footnoteRef/>
      </w:r>
      <w:r>
        <w:t xml:space="preserve"> </w:t>
      </w:r>
      <w:r w:rsidRPr="00837CE7">
        <w:t>NECC Increment #1</w:t>
      </w:r>
      <w:r>
        <w:t xml:space="preserve"> </w:t>
      </w:r>
      <w:r w:rsidRPr="00837CE7">
        <w:t>Architecture Review</w:t>
      </w:r>
      <w:r>
        <w:t>, Mark Kuzma, November 2007, slide 24.</w:t>
      </w:r>
    </w:p>
  </w:footnote>
  <w:footnote w:id="20">
    <w:p w:rsidR="006A104F" w:rsidRDefault="006A104F" w:rsidP="006A104F">
      <w:pPr>
        <w:pStyle w:val="FootnoteText"/>
      </w:pPr>
      <w:r>
        <w:rPr>
          <w:rStyle w:val="FootnoteReference"/>
        </w:rPr>
        <w:footnoteRef/>
      </w:r>
      <w:r>
        <w:t xml:space="preserve"> </w:t>
      </w:r>
      <w:r w:rsidRPr="00837CE7">
        <w:t>NECC Increment #1</w:t>
      </w:r>
      <w:r>
        <w:t xml:space="preserve"> </w:t>
      </w:r>
      <w:r w:rsidRPr="00837CE7">
        <w:t>Architecture Review</w:t>
      </w:r>
      <w:r>
        <w:t>, Mark Kuzma, November 2007, slide 22.</w:t>
      </w:r>
      <w:r w:rsidRPr="00837CE7">
        <w:br/>
      </w:r>
    </w:p>
  </w:footnote>
  <w:footnote w:id="21">
    <w:p w:rsidR="006A104F" w:rsidRDefault="006A104F" w:rsidP="006A104F">
      <w:pPr>
        <w:pStyle w:val="FootnoteText"/>
      </w:pPr>
      <w:r>
        <w:rPr>
          <w:rStyle w:val="FootnoteReference"/>
        </w:rPr>
        <w:footnoteRef/>
      </w:r>
      <w:r>
        <w:t xml:space="preserve"> Net-Enabled Command Capability (NECC) Architecture Overview AFCEA NECC/GCCS-J Course, Defense Information Systems Agency, 4 April 2008, slide 8.</w:t>
      </w:r>
    </w:p>
  </w:footnote>
  <w:footnote w:id="22">
    <w:p w:rsidR="006A104F" w:rsidRDefault="006A104F" w:rsidP="006A104F">
      <w:pPr>
        <w:pStyle w:val="FootnoteText"/>
      </w:pPr>
      <w:r>
        <w:rPr>
          <w:rStyle w:val="FootnoteReference"/>
        </w:rPr>
        <w:footnoteRef/>
      </w:r>
      <w:r>
        <w:t xml:space="preserve"> Matthews, Smiley. “Net-Enabled Command Capability (NECC) Architecture Overview”, 4 APR 2008, slide 6.</w:t>
      </w:r>
    </w:p>
  </w:footnote>
  <w:footnote w:id="23">
    <w:p w:rsidR="003A02A1" w:rsidRDefault="003A02A1">
      <w:pPr>
        <w:pStyle w:val="FootnoteText"/>
      </w:pPr>
      <w:r>
        <w:rPr>
          <w:rStyle w:val="FootnoteReference"/>
        </w:rPr>
        <w:footnoteRef/>
      </w:r>
      <w:r>
        <w:t xml:space="preserve"> Net-Enabled Command Capability (NECC) Architecture Overview AFCEA NECC/GCCS-J Course, Defense Information Systems Agency, 4 April 2008, slide 9.</w:t>
      </w:r>
    </w:p>
  </w:footnote>
  <w:footnote w:id="24">
    <w:p w:rsidR="008154F4" w:rsidRDefault="008154F4" w:rsidP="008154F4">
      <w:pPr>
        <w:pStyle w:val="FootnoteText"/>
      </w:pPr>
      <w:r>
        <w:rPr>
          <w:rStyle w:val="FootnoteReference"/>
        </w:rPr>
        <w:footnoteRef/>
      </w:r>
      <w:r>
        <w:t xml:space="preserve"> </w:t>
      </w:r>
      <w:r w:rsidRPr="00837CE7">
        <w:t>NECC Increment #1</w:t>
      </w:r>
      <w:r>
        <w:t xml:space="preserve"> </w:t>
      </w:r>
      <w:r w:rsidRPr="00837CE7">
        <w:t>Architecture Review</w:t>
      </w:r>
      <w:r>
        <w:t>, Mark Kuzma, November 2007, slide 38.</w:t>
      </w:r>
    </w:p>
  </w:footnote>
  <w:footnote w:id="25">
    <w:p w:rsidR="00EC3820" w:rsidRDefault="00EC3820" w:rsidP="00EC3820">
      <w:pPr>
        <w:pStyle w:val="FootnoteText"/>
      </w:pPr>
      <w:r>
        <w:rPr>
          <w:rStyle w:val="FootnoteReference"/>
        </w:rPr>
        <w:footnoteRef/>
      </w:r>
      <w:r>
        <w:t xml:space="preserve"> Net-Enabled Command Capability NECC INCREMENT I DATA ARCHITECTURE, 12 May 2009, page 22.</w:t>
      </w:r>
    </w:p>
  </w:footnote>
  <w:footnote w:id="26">
    <w:p w:rsidR="008839EC" w:rsidRDefault="008839EC" w:rsidP="008839EC">
      <w:pPr>
        <w:pStyle w:val="FootnoteText"/>
      </w:pPr>
      <w:r>
        <w:rPr>
          <w:rStyle w:val="FootnoteReference"/>
        </w:rPr>
        <w:footnoteRef/>
      </w:r>
      <w:r>
        <w:t xml:space="preserve"> Net-Enabled Command Capability NECC INCREMENT I DATA ARCHITECTURE, 12 May 2009, page 22.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655" w:rsidRDefault="001B602E" w:rsidP="009A6140">
    <w:pPr>
      <w:pStyle w:val="Header"/>
      <w:framePr w:wrap="around" w:vAnchor="text" w:hAnchor="margin" w:xAlign="right" w:y="1"/>
      <w:rPr>
        <w:rStyle w:val="PageNumber"/>
      </w:rPr>
    </w:pPr>
    <w:r>
      <w:rPr>
        <w:rStyle w:val="PageNumber"/>
      </w:rPr>
      <w:fldChar w:fldCharType="begin"/>
    </w:r>
    <w:r w:rsidR="00015655">
      <w:rPr>
        <w:rStyle w:val="PageNumber"/>
      </w:rPr>
      <w:instrText xml:space="preserve">PAGE  </w:instrText>
    </w:r>
    <w:r>
      <w:rPr>
        <w:rStyle w:val="PageNumber"/>
      </w:rPr>
      <w:fldChar w:fldCharType="end"/>
    </w:r>
  </w:p>
  <w:p w:rsidR="00015655" w:rsidRDefault="001B602E" w:rsidP="009A6140">
    <w:pPr>
      <w:pStyle w:val="Header"/>
      <w:ind w:right="36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435.05pt;height:174pt;rotation:315;z-index:-251654656;mso-position-horizontal:center;mso-position-horizontal-relative:margin;mso-position-vertical:center;mso-position-vertical-relative:margin" wrapcoords="21302 2421 14003 2421 13966 2793 14561 4562 14561 8752 11619 2328 11470 1955 10502 9124 8081 3817 7188 2141 7001 2514 5288 2421 4841 2421 4841 2886 5437 4934 5400 6890 3426 3352 2942 2514 223 2421 74 2514 112 3072 670 5586 521 15828 0 16479 74 16572 186 16945 2644 16852 3240 16293 3724 15362 3910 15828 5102 17131 5214 17038 6108 17131 6703 16852 6741 16572 6108 12941 7039 15269 8417 17503 8603 17038 10577 16945 10577 16386 10167 14617 10390 13034 11582 16107 12550 17690 12811 17038 15306 16945 15902 16852 15902 16386 15269 14803 15269 10521 15865 9869 18583 16666 19217 17969 19552 17038 20371 16945 20520 16852 20446 16200 19924 13686 19924 5307 20036 3538 21041 5586 21377 5959 21451 4934 21414 2700 21302 2421" fillcolor="silver" stroked="f">
          <v:fill opacity=".5"/>
          <v:textpath style="font-family:&quot;Times New Roman&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655" w:rsidRDefault="001B602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9" type="#_x0000_t136" style="position:absolute;margin-left:0;margin-top:0;width:435.05pt;height:174pt;rotation:315;z-index:-251655680;mso-position-horizontal:center;mso-position-horizontal-relative:margin;mso-position-vertical:center;mso-position-vertical-relative:margin" wrapcoords="21302 2421 14003 2421 13966 2793 14561 4562 14561 8752 11619 2328 11470 1955 10502 9124 8081 3817 7188 2141 7001 2514 5288 2421 4841 2421 4841 2886 5437 4934 5400 6890 3426 3352 2942 2514 223 2421 74 2514 112 3072 670 5586 521 15828 0 16479 74 16572 186 16945 2644 16852 3240 16293 3724 15362 3910 15828 5102 17131 5214 17038 6108 17131 6703 16852 6741 16572 6108 12941 7039 15269 8417 17503 8603 17038 10577 16945 10577 16386 10167 14617 10390 13034 11582 16107 12550 17690 12811 17038 15306 16945 15902 16852 15902 16386 15269 14803 15269 10521 15865 9869 18583 16666 19217 17969 19552 17038 20371 16945 20520 16852 20446 16200 19924 13686 19924 5307 20036 3538 21041 5586 21377 5959 21451 4934 21414 2700 21302 2421" fillcolor="silver" stroked="f">
          <v:fill opacity=".5"/>
          <v:textpath style="font-family:&quot;Times New Roman&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63A64F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58ECA9A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2CC97C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88AB878"/>
    <w:lvl w:ilvl="0">
      <w:start w:val="1"/>
      <w:numFmt w:val="decimal"/>
      <w:pStyle w:val="ListNumber2"/>
      <w:lvlText w:val="%1."/>
      <w:lvlJc w:val="left"/>
      <w:pPr>
        <w:tabs>
          <w:tab w:val="num" w:pos="720"/>
        </w:tabs>
        <w:ind w:left="720" w:hanging="360"/>
      </w:pPr>
    </w:lvl>
  </w:abstractNum>
  <w:abstractNum w:abstractNumId="4">
    <w:nsid w:val="FFFFFF80"/>
    <w:multiLevelType w:val="singleLevel"/>
    <w:tmpl w:val="29EA6C1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075EF9C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638D07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38B16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BE766162"/>
    <w:lvl w:ilvl="0">
      <w:start w:val="1"/>
      <w:numFmt w:val="decimal"/>
      <w:pStyle w:val="ListNumber"/>
      <w:lvlText w:val="%1."/>
      <w:lvlJc w:val="left"/>
      <w:pPr>
        <w:tabs>
          <w:tab w:val="num" w:pos="360"/>
        </w:tabs>
        <w:ind w:left="360" w:hanging="360"/>
      </w:pPr>
    </w:lvl>
  </w:abstractNum>
  <w:abstractNum w:abstractNumId="9">
    <w:nsid w:val="FFFFFF89"/>
    <w:multiLevelType w:val="singleLevel"/>
    <w:tmpl w:val="CE18FB4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1B13"/>
    <w:multiLevelType w:val="multilevel"/>
    <w:tmpl w:val="285827AC"/>
    <w:lvl w:ilvl="0">
      <w:start w:val="1"/>
      <w:numFmt w:val="decimal"/>
      <w:pStyle w:val="NumberedBullet"/>
      <w:lvlText w:val="%1."/>
      <w:lvlJc w:val="left"/>
      <w:pPr>
        <w:tabs>
          <w:tab w:val="num" w:pos="360"/>
        </w:tabs>
        <w:ind w:left="360" w:hanging="360"/>
      </w:pPr>
      <w:rPr>
        <w:rFonts w:ascii="Times" w:hAnsi="Times" w:hint="default"/>
        <w:b w:val="0"/>
        <w:i w:val="0"/>
        <w:sz w:val="22"/>
      </w:rPr>
    </w:lvl>
    <w:lvl w:ilvl="1">
      <w:start w:val="1"/>
      <w:numFmt w:val="lowerLetter"/>
      <w:lvlText w:val="%2."/>
      <w:lvlJc w:val="left"/>
      <w:pPr>
        <w:tabs>
          <w:tab w:val="num" w:pos="720"/>
        </w:tabs>
        <w:ind w:left="720" w:hanging="360"/>
      </w:pPr>
      <w:rPr>
        <w:rFonts w:ascii="Times" w:hAnsi="Times" w:hint="default"/>
        <w:b w:val="0"/>
        <w:i w:val="0"/>
        <w:sz w:val="22"/>
      </w:rPr>
    </w:lvl>
    <w:lvl w:ilvl="2">
      <w:start w:val="1"/>
      <w:numFmt w:val="lowerRoman"/>
      <w:lvlText w:val="%3)"/>
      <w:lvlJc w:val="left"/>
      <w:pPr>
        <w:tabs>
          <w:tab w:val="num" w:pos="1440"/>
        </w:tabs>
        <w:ind w:left="1080" w:hanging="360"/>
      </w:pPr>
      <w:rPr>
        <w:rFonts w:ascii="Times" w:hAnsi="Times" w:hint="default"/>
        <w:b w:val="0"/>
        <w:i w:val="0"/>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01873D32"/>
    <w:multiLevelType w:val="hybridMultilevel"/>
    <w:tmpl w:val="DBDE4E3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2AD3894"/>
    <w:multiLevelType w:val="hybridMultilevel"/>
    <w:tmpl w:val="775EBEBE"/>
    <w:lvl w:ilvl="0" w:tplc="DC900F0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3C76ACC"/>
    <w:multiLevelType w:val="multilevel"/>
    <w:tmpl w:val="5210852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9C7FE1"/>
    <w:multiLevelType w:val="multilevel"/>
    <w:tmpl w:val="63AE7BE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8C02717"/>
    <w:multiLevelType w:val="multilevel"/>
    <w:tmpl w:val="A846054A"/>
    <w:lvl w:ilvl="0">
      <w:start w:val="2"/>
      <w:numFmt w:val="upperLetter"/>
      <w:pStyle w:val="AppendixB"/>
      <w:lvlText w:val="Appendix %1"/>
      <w:lvlJc w:val="left"/>
      <w:pPr>
        <w:tabs>
          <w:tab w:val="num" w:pos="432"/>
        </w:tabs>
        <w:ind w:left="43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576"/>
        </w:tabs>
        <w:ind w:left="576" w:hanging="576"/>
      </w:pPr>
      <w:rPr>
        <w:rFonts w:ascii="Arial" w:hAnsi="Arial" w:hint="default"/>
        <w:b/>
        <w:i/>
        <w:sz w:val="26"/>
      </w:rPr>
    </w:lvl>
    <w:lvl w:ilvl="2">
      <w:start w:val="1"/>
      <w:numFmt w:val="decimal"/>
      <w:lvlText w:val="%1.%2.%3"/>
      <w:lvlJc w:val="left"/>
      <w:pPr>
        <w:tabs>
          <w:tab w:val="num" w:pos="720"/>
        </w:tabs>
        <w:ind w:left="720" w:hanging="720"/>
      </w:pPr>
      <w:rPr>
        <w:rFonts w:ascii="Arial" w:hAnsi="Arial" w:hint="default"/>
        <w:b/>
        <w:i w:val="0"/>
        <w:sz w:val="24"/>
      </w:rPr>
    </w:lvl>
    <w:lvl w:ilvl="3">
      <w:start w:val="1"/>
      <w:numFmt w:val="decimal"/>
      <w:lvlText w:val="%1.%2.%3.%4"/>
      <w:lvlJc w:val="left"/>
      <w:pPr>
        <w:tabs>
          <w:tab w:val="num" w:pos="864"/>
        </w:tabs>
        <w:ind w:left="864" w:hanging="864"/>
      </w:pPr>
      <w:rPr>
        <w:rFonts w:ascii="Arial" w:hAnsi="Arial" w:hint="default"/>
        <w:b/>
        <w:i/>
        <w:sz w:val="22"/>
      </w:rPr>
    </w:lvl>
    <w:lvl w:ilvl="4">
      <w:start w:val="1"/>
      <w:numFmt w:val="decimal"/>
      <w:lvlText w:val="%1.%2.%3.%4.%5"/>
      <w:lvlJc w:val="left"/>
      <w:pPr>
        <w:tabs>
          <w:tab w:val="num" w:pos="1008"/>
        </w:tabs>
        <w:ind w:left="1008" w:hanging="1008"/>
      </w:pPr>
      <w:rPr>
        <w:rFonts w:ascii="Times" w:hAnsi="Times" w:hint="default"/>
        <w:b/>
        <w:i/>
        <w:sz w:val="22"/>
      </w:rPr>
    </w:lvl>
    <w:lvl w:ilvl="5">
      <w:start w:val="1"/>
      <w:numFmt w:val="decimal"/>
      <w:lvlText w:val="%1.%2.%3.%4.%5.%6"/>
      <w:lvlJc w:val="left"/>
      <w:pPr>
        <w:tabs>
          <w:tab w:val="num" w:pos="1152"/>
        </w:tabs>
        <w:ind w:left="1152" w:hanging="1152"/>
      </w:pPr>
      <w:rPr>
        <w:rFonts w:ascii="Arial" w:hAnsi="Arial" w:hint="default"/>
        <w:b w:val="0"/>
        <w:i w:val="0"/>
        <w:sz w:val="22"/>
      </w:rPr>
    </w:lvl>
    <w:lvl w:ilvl="6">
      <w:start w:val="1"/>
      <w:numFmt w:val="decimal"/>
      <w:lvlText w:val="%1.%2.%3.%4.%5.%6.%7"/>
      <w:lvlJc w:val="left"/>
      <w:pPr>
        <w:tabs>
          <w:tab w:val="num" w:pos="1296"/>
        </w:tabs>
        <w:ind w:left="1296" w:hanging="1296"/>
      </w:pPr>
      <w:rPr>
        <w:rFonts w:ascii="Times" w:hAnsi="Times" w:hint="default"/>
        <w:b w:val="0"/>
        <w:i w:val="0"/>
        <w:sz w:val="24"/>
      </w:rPr>
    </w:lvl>
    <w:lvl w:ilvl="7">
      <w:start w:val="1"/>
      <w:numFmt w:val="decimal"/>
      <w:lvlText w:val="%1.%2.%3.%4.%5.%6.%7.%8"/>
      <w:lvlJc w:val="left"/>
      <w:pPr>
        <w:tabs>
          <w:tab w:val="num" w:pos="1440"/>
        </w:tabs>
        <w:ind w:left="1440" w:hanging="1440"/>
      </w:pPr>
      <w:rPr>
        <w:rFonts w:ascii="Times" w:hAnsi="Times" w:hint="default"/>
        <w:b w:val="0"/>
        <w:i/>
        <w:sz w:val="24"/>
      </w:rPr>
    </w:lvl>
    <w:lvl w:ilvl="8">
      <w:start w:val="1"/>
      <w:numFmt w:val="decimal"/>
      <w:lvlText w:val="%1.%2.%3.%4.%5.%6.%7.%8.%9"/>
      <w:lvlJc w:val="left"/>
      <w:pPr>
        <w:tabs>
          <w:tab w:val="num" w:pos="1584"/>
        </w:tabs>
        <w:ind w:left="1584" w:hanging="1584"/>
      </w:pPr>
      <w:rPr>
        <w:rFonts w:ascii="Arial Narrow" w:hAnsi="Arial Narrow" w:hint="default"/>
        <w:b w:val="0"/>
        <w:i w:val="0"/>
        <w:sz w:val="22"/>
      </w:rPr>
    </w:lvl>
  </w:abstractNum>
  <w:abstractNum w:abstractNumId="16">
    <w:nsid w:val="1C26092C"/>
    <w:multiLevelType w:val="hybridMultilevel"/>
    <w:tmpl w:val="3BA8FB52"/>
    <w:lvl w:ilvl="0" w:tplc="34E811C8">
      <w:start w:val="1"/>
      <w:numFmt w:val="decimal"/>
      <w:pStyle w:val="BulletNum1"/>
      <w:lvlText w:val="%1."/>
      <w:lvlJc w:val="left"/>
      <w:pPr>
        <w:tabs>
          <w:tab w:val="num" w:pos="720"/>
        </w:tabs>
        <w:ind w:left="720" w:hanging="360"/>
      </w:pPr>
    </w:lvl>
    <w:lvl w:ilvl="1" w:tplc="28E8C902">
      <w:start w:val="1"/>
      <w:numFmt w:val="lowerLetter"/>
      <w:pStyle w:val="BulletNum2"/>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1DE7DEB"/>
    <w:multiLevelType w:val="multilevel"/>
    <w:tmpl w:val="497EF1A4"/>
    <w:lvl w:ilvl="0">
      <w:start w:val="1"/>
      <w:numFmt w:val="bullet"/>
      <w:pStyle w:val="Bullet"/>
      <w:lvlText w:val=""/>
      <w:lvlJc w:val="left"/>
      <w:pPr>
        <w:tabs>
          <w:tab w:val="num" w:pos="360"/>
        </w:tabs>
        <w:ind w:left="360" w:hanging="360"/>
      </w:pPr>
      <w:rPr>
        <w:rFonts w:ascii="Wingdings" w:hAnsi="Wingdings" w:hint="default"/>
        <w:b w:val="0"/>
        <w:i w:val="0"/>
        <w:caps w:val="0"/>
        <w:strike w:val="0"/>
        <w:dstrike w:val="0"/>
        <w:outline w:val="0"/>
        <w:shadow w:val="0"/>
        <w:emboss w:val="0"/>
        <w:imprint w:val="0"/>
        <w:vanish w:val="0"/>
        <w:color w:val="auto"/>
        <w:sz w:val="22"/>
        <w:u w:val="none"/>
        <w:vertAlign w:val="baseline"/>
      </w:rPr>
    </w:lvl>
    <w:lvl w:ilvl="1">
      <w:start w:val="1"/>
      <w:numFmt w:val="bullet"/>
      <w:lvlText w:val="-"/>
      <w:lvlJc w:val="left"/>
      <w:pPr>
        <w:tabs>
          <w:tab w:val="num" w:pos="720"/>
        </w:tabs>
        <w:ind w:left="720" w:hanging="360"/>
      </w:pPr>
      <w:rPr>
        <w:rFonts w:ascii="Times" w:hAnsi="Times" w:hint="default"/>
        <w:b w:val="0"/>
        <w:i w:val="0"/>
        <w:sz w:val="20"/>
      </w:rPr>
    </w:lvl>
    <w:lvl w:ilvl="2">
      <w:start w:val="1"/>
      <w:numFmt w:val="bullet"/>
      <w:lvlText w:val=""/>
      <w:lvlJc w:val="left"/>
      <w:pPr>
        <w:tabs>
          <w:tab w:val="num" w:pos="1080"/>
        </w:tabs>
        <w:ind w:left="1080" w:hanging="360"/>
      </w:pPr>
      <w:rPr>
        <w:rFonts w:ascii="Wingdings 2" w:hAnsi="Wingdings 2" w:hint="default"/>
        <w:sz w:val="16"/>
      </w:rPr>
    </w:lvl>
    <w:lvl w:ilvl="3">
      <w:start w:val="1"/>
      <w:numFmt w:val="bullet"/>
      <w:lvlText w:val=""/>
      <w:lvlJc w:val="left"/>
      <w:pPr>
        <w:tabs>
          <w:tab w:val="num" w:pos="1440"/>
        </w:tabs>
        <w:ind w:left="1440" w:hanging="360"/>
      </w:pPr>
      <w:rPr>
        <w:rFonts w:ascii="Wingdings 2" w:hAnsi="Wingdings 2" w:hint="default"/>
        <w:vanish/>
        <w:sz w:val="12"/>
      </w:rPr>
    </w:lvl>
    <w:lvl w:ilvl="4">
      <w:start w:val="1"/>
      <w:numFmt w:val="bullet"/>
      <w:lvlText w:val=""/>
      <w:lvlJc w:val="left"/>
      <w:pPr>
        <w:tabs>
          <w:tab w:val="num" w:pos="1800"/>
        </w:tabs>
        <w:ind w:left="1800" w:hanging="360"/>
      </w:pPr>
      <w:rPr>
        <w:rFonts w:ascii="Symbol" w:hAnsi="Symbol" w:hint="default"/>
        <w:sz w:val="16"/>
        <w:szCs w:val="16"/>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nsid w:val="357503E5"/>
    <w:multiLevelType w:val="hybridMultilevel"/>
    <w:tmpl w:val="63AE7BE0"/>
    <w:lvl w:ilvl="0" w:tplc="B8786C20">
      <w:start w:val="1"/>
      <w:numFmt w:val="bullet"/>
      <w:pStyle w:val="Bullet1"/>
      <w:lvlText w:val=""/>
      <w:lvlJc w:val="left"/>
      <w:pPr>
        <w:tabs>
          <w:tab w:val="num" w:pos="720"/>
        </w:tabs>
        <w:ind w:left="720" w:hanging="360"/>
      </w:pPr>
      <w:rPr>
        <w:rFonts w:ascii="Wingdings" w:hAnsi="Wingdings" w:hint="default"/>
      </w:rPr>
    </w:lvl>
    <w:lvl w:ilvl="1" w:tplc="C484AE40">
      <w:start w:val="1"/>
      <w:numFmt w:val="bullet"/>
      <w:pStyle w:val="Bullet2"/>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92B49E1"/>
    <w:multiLevelType w:val="multilevel"/>
    <w:tmpl w:val="63AE7BE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5AFE12C8"/>
    <w:multiLevelType w:val="hybridMultilevel"/>
    <w:tmpl w:val="56DE18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B330E2B"/>
    <w:multiLevelType w:val="multilevel"/>
    <w:tmpl w:val="FA2C0C8C"/>
    <w:lvl w:ilvl="0">
      <w:start w:val="1"/>
      <w:numFmt w:val="decimal"/>
      <w:pStyle w:val="Heading1"/>
      <w:lvlText w:val="%1"/>
      <w:lvlJc w:val="left"/>
      <w:pPr>
        <w:tabs>
          <w:tab w:val="num" w:pos="432"/>
        </w:tabs>
        <w:ind w:left="432" w:hanging="432"/>
      </w:pPr>
      <w:rPr>
        <w:rFonts w:ascii="Arial" w:hAnsi="Arial" w:hint="default"/>
        <w:b/>
        <w:i w:val="0"/>
        <w:sz w:val="28"/>
      </w:rPr>
    </w:lvl>
    <w:lvl w:ilvl="1">
      <w:start w:val="1"/>
      <w:numFmt w:val="decimal"/>
      <w:pStyle w:val="Heading2"/>
      <w:lvlText w:val="%1.%2"/>
      <w:lvlJc w:val="left"/>
      <w:pPr>
        <w:tabs>
          <w:tab w:val="num" w:pos="720"/>
        </w:tabs>
        <w:ind w:left="720" w:hanging="720"/>
      </w:pPr>
      <w:rPr>
        <w:rFonts w:ascii="Arial (W1)" w:hAnsi="Arial (W1)" w:hint="default"/>
        <w:b/>
        <w:i w:val="0"/>
        <w:sz w:val="28"/>
        <w:szCs w:val="28"/>
      </w:rPr>
    </w:lvl>
    <w:lvl w:ilvl="2">
      <w:start w:val="1"/>
      <w:numFmt w:val="decimal"/>
      <w:pStyle w:val="Heading3"/>
      <w:lvlText w:val="%1.%2.%3"/>
      <w:lvlJc w:val="left"/>
      <w:pPr>
        <w:tabs>
          <w:tab w:val="num" w:pos="720"/>
        </w:tabs>
        <w:ind w:left="720" w:hanging="720"/>
      </w:pPr>
      <w:rPr>
        <w:rFonts w:ascii="Arial" w:hAnsi="Arial" w:hint="default"/>
        <w:b/>
        <w:i/>
        <w:sz w:val="24"/>
        <w:szCs w:val="24"/>
      </w:rPr>
    </w:lvl>
    <w:lvl w:ilvl="3">
      <w:start w:val="1"/>
      <w:numFmt w:val="decimal"/>
      <w:pStyle w:val="Heading4"/>
      <w:lvlText w:val="%1.%2.%3.%4"/>
      <w:lvlJc w:val="left"/>
      <w:pPr>
        <w:tabs>
          <w:tab w:val="num" w:pos="864"/>
        </w:tabs>
        <w:ind w:left="864" w:hanging="864"/>
      </w:pPr>
      <w:rPr>
        <w:rFonts w:ascii="Arial" w:hAnsi="Arial" w:hint="default"/>
        <w:b/>
        <w:i w:val="0"/>
        <w:sz w:val="22"/>
        <w:szCs w:val="22"/>
      </w:rPr>
    </w:lvl>
    <w:lvl w:ilvl="4">
      <w:start w:val="1"/>
      <w:numFmt w:val="decimal"/>
      <w:pStyle w:val="Heading5"/>
      <w:lvlText w:val="%1.%2.%3.%4.%5"/>
      <w:lvlJc w:val="left"/>
      <w:pPr>
        <w:tabs>
          <w:tab w:val="num" w:pos="1008"/>
        </w:tabs>
        <w:ind w:left="1008" w:hanging="1008"/>
      </w:pPr>
      <w:rPr>
        <w:rFonts w:ascii="Times" w:hAnsi="Times" w:hint="default"/>
        <w:b/>
        <w:i/>
        <w:sz w:val="22"/>
      </w:rPr>
    </w:lvl>
    <w:lvl w:ilvl="5">
      <w:start w:val="1"/>
      <w:numFmt w:val="decimal"/>
      <w:pStyle w:val="Heading6"/>
      <w:lvlText w:val="%1.%2.%3.%4.%5.%6"/>
      <w:lvlJc w:val="left"/>
      <w:pPr>
        <w:tabs>
          <w:tab w:val="num" w:pos="1152"/>
        </w:tabs>
        <w:ind w:left="1152" w:hanging="1152"/>
      </w:pPr>
      <w:rPr>
        <w:rFonts w:ascii="Arial" w:hAnsi="Arial" w:hint="default"/>
        <w:b w:val="0"/>
        <w:i w:val="0"/>
        <w:sz w:val="22"/>
      </w:rPr>
    </w:lvl>
    <w:lvl w:ilvl="6">
      <w:start w:val="1"/>
      <w:numFmt w:val="decimal"/>
      <w:pStyle w:val="Heading7"/>
      <w:lvlText w:val="%1.%2.%3.%4.%5.%6.%7"/>
      <w:lvlJc w:val="left"/>
      <w:pPr>
        <w:tabs>
          <w:tab w:val="num" w:pos="1296"/>
        </w:tabs>
        <w:ind w:left="1296" w:hanging="1296"/>
      </w:pPr>
      <w:rPr>
        <w:rFonts w:ascii="Times" w:hAnsi="Times" w:hint="default"/>
        <w:b w:val="0"/>
        <w:i w:val="0"/>
        <w:sz w:val="24"/>
      </w:rPr>
    </w:lvl>
    <w:lvl w:ilvl="7">
      <w:start w:val="1"/>
      <w:numFmt w:val="decimal"/>
      <w:pStyle w:val="Heading8"/>
      <w:lvlText w:val="%1.%2.%3.%4.%5.%6.%7.%8"/>
      <w:lvlJc w:val="left"/>
      <w:pPr>
        <w:tabs>
          <w:tab w:val="num" w:pos="1440"/>
        </w:tabs>
        <w:ind w:left="1440" w:hanging="1440"/>
      </w:pPr>
      <w:rPr>
        <w:rFonts w:ascii="Times" w:hAnsi="Times" w:hint="default"/>
        <w:b w:val="0"/>
        <w:i/>
        <w:sz w:val="24"/>
      </w:rPr>
    </w:lvl>
    <w:lvl w:ilvl="8">
      <w:start w:val="1"/>
      <w:numFmt w:val="decimal"/>
      <w:pStyle w:val="Heading9"/>
      <w:lvlText w:val="%1.%2.%3.%4.%5.%6.%7.%8.%9"/>
      <w:lvlJc w:val="left"/>
      <w:pPr>
        <w:tabs>
          <w:tab w:val="num" w:pos="1584"/>
        </w:tabs>
        <w:ind w:left="1584" w:hanging="1584"/>
      </w:pPr>
      <w:rPr>
        <w:rFonts w:ascii="Arial Narrow" w:hAnsi="Arial Narrow" w:hint="default"/>
        <w:b w:val="0"/>
        <w:i w:val="0"/>
        <w:sz w:val="22"/>
      </w:rPr>
    </w:lvl>
  </w:abstractNum>
  <w:abstractNum w:abstractNumId="22">
    <w:nsid w:val="613B72D7"/>
    <w:multiLevelType w:val="multilevel"/>
    <w:tmpl w:val="3BA8FB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63854312"/>
    <w:multiLevelType w:val="hybridMultilevel"/>
    <w:tmpl w:val="8CAE7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131D36"/>
    <w:multiLevelType w:val="multilevel"/>
    <w:tmpl w:val="5210852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76AA21B1"/>
    <w:multiLevelType w:val="hybridMultilevel"/>
    <w:tmpl w:val="9C8C37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DE641A9"/>
    <w:multiLevelType w:val="multilevel"/>
    <w:tmpl w:val="C958CC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5"/>
  </w:num>
  <w:num w:numId="13">
    <w:abstractNumId w:val="21"/>
  </w:num>
  <w:num w:numId="14">
    <w:abstractNumId w:val="10"/>
  </w:num>
  <w:num w:numId="15">
    <w:abstractNumId w:val="12"/>
  </w:num>
  <w:num w:numId="16">
    <w:abstractNumId w:val="25"/>
  </w:num>
  <w:num w:numId="17">
    <w:abstractNumId w:val="20"/>
  </w:num>
  <w:num w:numId="18">
    <w:abstractNumId w:val="18"/>
  </w:num>
  <w:num w:numId="19">
    <w:abstractNumId w:val="19"/>
  </w:num>
  <w:num w:numId="20">
    <w:abstractNumId w:val="11"/>
  </w:num>
  <w:num w:numId="21">
    <w:abstractNumId w:val="26"/>
  </w:num>
  <w:num w:numId="22">
    <w:abstractNumId w:val="24"/>
  </w:num>
  <w:num w:numId="23">
    <w:abstractNumId w:val="13"/>
  </w:num>
  <w:num w:numId="24">
    <w:abstractNumId w:val="14"/>
  </w:num>
  <w:num w:numId="25">
    <w:abstractNumId w:val="16"/>
  </w:num>
  <w:num w:numId="26">
    <w:abstractNumId w:val="22"/>
  </w:num>
  <w:num w:numId="27">
    <w:abstractNumId w:val="21"/>
  </w:num>
  <w:num w:numId="28">
    <w:abstractNumId w:val="21"/>
  </w:num>
  <w:num w:numId="29">
    <w:abstractNumId w:val="21"/>
  </w:num>
  <w:num w:numId="3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attachedTemplate r:id="rId1"/>
  <w:stylePaneFormatFilter w:val="3F01"/>
  <w:defaultTabStop w:val="720"/>
  <w:noPunctuationKerning/>
  <w:characterSpacingControl w:val="doNotCompress"/>
  <w:hdrShapeDefaults>
    <o:shapedefaults v:ext="edit" spidmax="46082" fill="f" fillcolor="white" stroke="f">
      <v:fill color="white" on="f"/>
      <v:stroke on="f"/>
    </o:shapedefaults>
    <o:shapelayout v:ext="edit">
      <o:idmap v:ext="edit" data="2"/>
    </o:shapelayout>
  </w:hdrShapeDefaults>
  <w:footnotePr>
    <w:footnote w:id="-1"/>
    <w:footnote w:id="0"/>
  </w:footnotePr>
  <w:endnotePr>
    <w:endnote w:id="-1"/>
    <w:endnote w:id="0"/>
  </w:endnotePr>
  <w:compat/>
  <w:rsids>
    <w:rsidRoot w:val="00C02A99"/>
    <w:rsid w:val="0000153B"/>
    <w:rsid w:val="00001617"/>
    <w:rsid w:val="0000292C"/>
    <w:rsid w:val="0000527D"/>
    <w:rsid w:val="000052CF"/>
    <w:rsid w:val="00010E03"/>
    <w:rsid w:val="000149B2"/>
    <w:rsid w:val="00015655"/>
    <w:rsid w:val="0002163E"/>
    <w:rsid w:val="00023E76"/>
    <w:rsid w:val="00023F36"/>
    <w:rsid w:val="00024574"/>
    <w:rsid w:val="00026B1B"/>
    <w:rsid w:val="0002701E"/>
    <w:rsid w:val="00027DB2"/>
    <w:rsid w:val="000317EB"/>
    <w:rsid w:val="00033288"/>
    <w:rsid w:val="000334E3"/>
    <w:rsid w:val="00033C4E"/>
    <w:rsid w:val="00040BA0"/>
    <w:rsid w:val="0004386C"/>
    <w:rsid w:val="00044814"/>
    <w:rsid w:val="00045348"/>
    <w:rsid w:val="000460AD"/>
    <w:rsid w:val="000465CB"/>
    <w:rsid w:val="00046689"/>
    <w:rsid w:val="00046C0D"/>
    <w:rsid w:val="000509C1"/>
    <w:rsid w:val="00051393"/>
    <w:rsid w:val="00053F21"/>
    <w:rsid w:val="000547D3"/>
    <w:rsid w:val="000565EA"/>
    <w:rsid w:val="00057A00"/>
    <w:rsid w:val="000609F3"/>
    <w:rsid w:val="00060BE7"/>
    <w:rsid w:val="000622A9"/>
    <w:rsid w:val="000665FC"/>
    <w:rsid w:val="00070C88"/>
    <w:rsid w:val="00073E49"/>
    <w:rsid w:val="00074398"/>
    <w:rsid w:val="00075F50"/>
    <w:rsid w:val="00077735"/>
    <w:rsid w:val="0008030B"/>
    <w:rsid w:val="000824E4"/>
    <w:rsid w:val="00084199"/>
    <w:rsid w:val="00084E7B"/>
    <w:rsid w:val="00085C8C"/>
    <w:rsid w:val="00087406"/>
    <w:rsid w:val="00090ADE"/>
    <w:rsid w:val="00094B3D"/>
    <w:rsid w:val="00096666"/>
    <w:rsid w:val="00096854"/>
    <w:rsid w:val="000A0565"/>
    <w:rsid w:val="000A0718"/>
    <w:rsid w:val="000A29BF"/>
    <w:rsid w:val="000A2F74"/>
    <w:rsid w:val="000A4D2A"/>
    <w:rsid w:val="000A58AF"/>
    <w:rsid w:val="000A77FB"/>
    <w:rsid w:val="000A7C34"/>
    <w:rsid w:val="000B1313"/>
    <w:rsid w:val="000B3FAB"/>
    <w:rsid w:val="000B5E8A"/>
    <w:rsid w:val="000B6ADE"/>
    <w:rsid w:val="000B6E58"/>
    <w:rsid w:val="000C151D"/>
    <w:rsid w:val="000C2D88"/>
    <w:rsid w:val="000C34EF"/>
    <w:rsid w:val="000C42A2"/>
    <w:rsid w:val="000C6443"/>
    <w:rsid w:val="000C6A51"/>
    <w:rsid w:val="000C6F70"/>
    <w:rsid w:val="000D0F30"/>
    <w:rsid w:val="000D0F4F"/>
    <w:rsid w:val="000D1BF8"/>
    <w:rsid w:val="000D33B6"/>
    <w:rsid w:val="000D3D3A"/>
    <w:rsid w:val="000D3DA4"/>
    <w:rsid w:val="000D649C"/>
    <w:rsid w:val="000D66BB"/>
    <w:rsid w:val="000D7E9F"/>
    <w:rsid w:val="000E0BA2"/>
    <w:rsid w:val="000E144B"/>
    <w:rsid w:val="000E3383"/>
    <w:rsid w:val="000E3A6F"/>
    <w:rsid w:val="000E6D53"/>
    <w:rsid w:val="000E6FCB"/>
    <w:rsid w:val="000F0E9B"/>
    <w:rsid w:val="000F11E8"/>
    <w:rsid w:val="000F1A11"/>
    <w:rsid w:val="000F235F"/>
    <w:rsid w:val="000F39AA"/>
    <w:rsid w:val="000F495C"/>
    <w:rsid w:val="000F71D5"/>
    <w:rsid w:val="0010199B"/>
    <w:rsid w:val="001021F3"/>
    <w:rsid w:val="00105C09"/>
    <w:rsid w:val="001066BF"/>
    <w:rsid w:val="001105E0"/>
    <w:rsid w:val="001116C7"/>
    <w:rsid w:val="001142E0"/>
    <w:rsid w:val="001145ED"/>
    <w:rsid w:val="00115225"/>
    <w:rsid w:val="001153AA"/>
    <w:rsid w:val="0011598E"/>
    <w:rsid w:val="001171D3"/>
    <w:rsid w:val="0011723B"/>
    <w:rsid w:val="00121798"/>
    <w:rsid w:val="00121C86"/>
    <w:rsid w:val="00122ADD"/>
    <w:rsid w:val="0012311C"/>
    <w:rsid w:val="00126A62"/>
    <w:rsid w:val="00126C31"/>
    <w:rsid w:val="00130375"/>
    <w:rsid w:val="00133607"/>
    <w:rsid w:val="0013384E"/>
    <w:rsid w:val="0013438B"/>
    <w:rsid w:val="00134399"/>
    <w:rsid w:val="001358BC"/>
    <w:rsid w:val="00135914"/>
    <w:rsid w:val="00141065"/>
    <w:rsid w:val="00144D20"/>
    <w:rsid w:val="00147036"/>
    <w:rsid w:val="00147295"/>
    <w:rsid w:val="00147BC2"/>
    <w:rsid w:val="0015234A"/>
    <w:rsid w:val="00153350"/>
    <w:rsid w:val="001564AD"/>
    <w:rsid w:val="0016026B"/>
    <w:rsid w:val="00162D9E"/>
    <w:rsid w:val="00163AF3"/>
    <w:rsid w:val="00167086"/>
    <w:rsid w:val="001704E8"/>
    <w:rsid w:val="00172E38"/>
    <w:rsid w:val="00173355"/>
    <w:rsid w:val="00175040"/>
    <w:rsid w:val="001752E8"/>
    <w:rsid w:val="00175AD9"/>
    <w:rsid w:val="001766AD"/>
    <w:rsid w:val="00181004"/>
    <w:rsid w:val="00181501"/>
    <w:rsid w:val="00181A6F"/>
    <w:rsid w:val="0018216B"/>
    <w:rsid w:val="001824F7"/>
    <w:rsid w:val="001826CE"/>
    <w:rsid w:val="001902DB"/>
    <w:rsid w:val="00191214"/>
    <w:rsid w:val="001936B2"/>
    <w:rsid w:val="00193BC1"/>
    <w:rsid w:val="00194241"/>
    <w:rsid w:val="001A1C5C"/>
    <w:rsid w:val="001A343A"/>
    <w:rsid w:val="001A3EF3"/>
    <w:rsid w:val="001A5D5A"/>
    <w:rsid w:val="001A6FAF"/>
    <w:rsid w:val="001B1A2B"/>
    <w:rsid w:val="001B4E09"/>
    <w:rsid w:val="001B5245"/>
    <w:rsid w:val="001B602E"/>
    <w:rsid w:val="001B6AD4"/>
    <w:rsid w:val="001C20A7"/>
    <w:rsid w:val="001C2910"/>
    <w:rsid w:val="001C3A33"/>
    <w:rsid w:val="001C49B5"/>
    <w:rsid w:val="001C5241"/>
    <w:rsid w:val="001C56DB"/>
    <w:rsid w:val="001C5895"/>
    <w:rsid w:val="001C60C8"/>
    <w:rsid w:val="001C7281"/>
    <w:rsid w:val="001C7364"/>
    <w:rsid w:val="001D4E87"/>
    <w:rsid w:val="001E0EB6"/>
    <w:rsid w:val="001E157D"/>
    <w:rsid w:val="001E259A"/>
    <w:rsid w:val="001E25EB"/>
    <w:rsid w:val="001E3C2D"/>
    <w:rsid w:val="001E64A2"/>
    <w:rsid w:val="001E756C"/>
    <w:rsid w:val="001E75EF"/>
    <w:rsid w:val="001F118F"/>
    <w:rsid w:val="001F1800"/>
    <w:rsid w:val="001F22FF"/>
    <w:rsid w:val="001F38D5"/>
    <w:rsid w:val="001F4119"/>
    <w:rsid w:val="001F4E3F"/>
    <w:rsid w:val="001F6811"/>
    <w:rsid w:val="00203881"/>
    <w:rsid w:val="002038D0"/>
    <w:rsid w:val="00204B0A"/>
    <w:rsid w:val="0020767F"/>
    <w:rsid w:val="00207F16"/>
    <w:rsid w:val="00212909"/>
    <w:rsid w:val="0021499C"/>
    <w:rsid w:val="00217C9A"/>
    <w:rsid w:val="00220B46"/>
    <w:rsid w:val="002212C0"/>
    <w:rsid w:val="00222146"/>
    <w:rsid w:val="00226743"/>
    <w:rsid w:val="00226E8B"/>
    <w:rsid w:val="00227C31"/>
    <w:rsid w:val="00227EA8"/>
    <w:rsid w:val="00230762"/>
    <w:rsid w:val="00230AF2"/>
    <w:rsid w:val="002338C1"/>
    <w:rsid w:val="0023548B"/>
    <w:rsid w:val="0023579C"/>
    <w:rsid w:val="00236116"/>
    <w:rsid w:val="0024237C"/>
    <w:rsid w:val="00242AFA"/>
    <w:rsid w:val="00244A67"/>
    <w:rsid w:val="00250344"/>
    <w:rsid w:val="00250B32"/>
    <w:rsid w:val="00251A95"/>
    <w:rsid w:val="002542D2"/>
    <w:rsid w:val="00256539"/>
    <w:rsid w:val="00256907"/>
    <w:rsid w:val="00260ADD"/>
    <w:rsid w:val="00261417"/>
    <w:rsid w:val="00264751"/>
    <w:rsid w:val="00265259"/>
    <w:rsid w:val="00271C3B"/>
    <w:rsid w:val="002736EB"/>
    <w:rsid w:val="00273AB9"/>
    <w:rsid w:val="0027604B"/>
    <w:rsid w:val="00276FA0"/>
    <w:rsid w:val="0027746B"/>
    <w:rsid w:val="00277DA3"/>
    <w:rsid w:val="00280B92"/>
    <w:rsid w:val="00284DF4"/>
    <w:rsid w:val="0028531D"/>
    <w:rsid w:val="00285C7F"/>
    <w:rsid w:val="002868D0"/>
    <w:rsid w:val="00290A20"/>
    <w:rsid w:val="00291773"/>
    <w:rsid w:val="00292624"/>
    <w:rsid w:val="00294207"/>
    <w:rsid w:val="00295485"/>
    <w:rsid w:val="00295A12"/>
    <w:rsid w:val="002A00BA"/>
    <w:rsid w:val="002A2857"/>
    <w:rsid w:val="002A4F46"/>
    <w:rsid w:val="002A5922"/>
    <w:rsid w:val="002A5B75"/>
    <w:rsid w:val="002B1984"/>
    <w:rsid w:val="002B334C"/>
    <w:rsid w:val="002B338A"/>
    <w:rsid w:val="002B369F"/>
    <w:rsid w:val="002B405A"/>
    <w:rsid w:val="002B63C3"/>
    <w:rsid w:val="002B64F4"/>
    <w:rsid w:val="002B72CE"/>
    <w:rsid w:val="002B7B70"/>
    <w:rsid w:val="002B7F25"/>
    <w:rsid w:val="002C2A1C"/>
    <w:rsid w:val="002C2CF9"/>
    <w:rsid w:val="002C478A"/>
    <w:rsid w:val="002C5064"/>
    <w:rsid w:val="002C69E0"/>
    <w:rsid w:val="002D1039"/>
    <w:rsid w:val="002D10A4"/>
    <w:rsid w:val="002D163B"/>
    <w:rsid w:val="002D1FB2"/>
    <w:rsid w:val="002D23C4"/>
    <w:rsid w:val="002D3702"/>
    <w:rsid w:val="002D433A"/>
    <w:rsid w:val="002D4A8D"/>
    <w:rsid w:val="002D6B8A"/>
    <w:rsid w:val="002D75F0"/>
    <w:rsid w:val="002E0322"/>
    <w:rsid w:val="002E1B63"/>
    <w:rsid w:val="002E5BC6"/>
    <w:rsid w:val="002E6206"/>
    <w:rsid w:val="002E6675"/>
    <w:rsid w:val="002F2DA9"/>
    <w:rsid w:val="002F399B"/>
    <w:rsid w:val="002F5990"/>
    <w:rsid w:val="002F7645"/>
    <w:rsid w:val="003011B2"/>
    <w:rsid w:val="00301F43"/>
    <w:rsid w:val="00305D3C"/>
    <w:rsid w:val="003069FE"/>
    <w:rsid w:val="00312005"/>
    <w:rsid w:val="00312A16"/>
    <w:rsid w:val="003131E6"/>
    <w:rsid w:val="00313DCD"/>
    <w:rsid w:val="00315367"/>
    <w:rsid w:val="00326945"/>
    <w:rsid w:val="00330114"/>
    <w:rsid w:val="00331295"/>
    <w:rsid w:val="00335148"/>
    <w:rsid w:val="003358FA"/>
    <w:rsid w:val="00335F02"/>
    <w:rsid w:val="00336EF4"/>
    <w:rsid w:val="0034348D"/>
    <w:rsid w:val="0034603F"/>
    <w:rsid w:val="00350AD6"/>
    <w:rsid w:val="00350EFC"/>
    <w:rsid w:val="003510A3"/>
    <w:rsid w:val="0035155C"/>
    <w:rsid w:val="00352F8F"/>
    <w:rsid w:val="00354D8B"/>
    <w:rsid w:val="00355A6A"/>
    <w:rsid w:val="003564EF"/>
    <w:rsid w:val="00360E26"/>
    <w:rsid w:val="003624FA"/>
    <w:rsid w:val="00362969"/>
    <w:rsid w:val="00362B9A"/>
    <w:rsid w:val="00363562"/>
    <w:rsid w:val="00364CB3"/>
    <w:rsid w:val="0036733B"/>
    <w:rsid w:val="00370D26"/>
    <w:rsid w:val="00370FF6"/>
    <w:rsid w:val="00373990"/>
    <w:rsid w:val="003772BA"/>
    <w:rsid w:val="00380E41"/>
    <w:rsid w:val="003815C5"/>
    <w:rsid w:val="00383723"/>
    <w:rsid w:val="00385681"/>
    <w:rsid w:val="00385B2E"/>
    <w:rsid w:val="003864F5"/>
    <w:rsid w:val="00390624"/>
    <w:rsid w:val="0039185D"/>
    <w:rsid w:val="00392469"/>
    <w:rsid w:val="0039288E"/>
    <w:rsid w:val="003935B4"/>
    <w:rsid w:val="00393CEA"/>
    <w:rsid w:val="00395A08"/>
    <w:rsid w:val="00396386"/>
    <w:rsid w:val="00396C24"/>
    <w:rsid w:val="00396E97"/>
    <w:rsid w:val="003A02A1"/>
    <w:rsid w:val="003A17DC"/>
    <w:rsid w:val="003A4F38"/>
    <w:rsid w:val="003A5C90"/>
    <w:rsid w:val="003A6F5A"/>
    <w:rsid w:val="003A7BBD"/>
    <w:rsid w:val="003A7DCF"/>
    <w:rsid w:val="003B001A"/>
    <w:rsid w:val="003B1AD1"/>
    <w:rsid w:val="003B20FA"/>
    <w:rsid w:val="003C26D6"/>
    <w:rsid w:val="003C2AEA"/>
    <w:rsid w:val="003C4A5E"/>
    <w:rsid w:val="003C4D33"/>
    <w:rsid w:val="003C5238"/>
    <w:rsid w:val="003C5510"/>
    <w:rsid w:val="003C561C"/>
    <w:rsid w:val="003C569A"/>
    <w:rsid w:val="003C57A1"/>
    <w:rsid w:val="003D58FC"/>
    <w:rsid w:val="003D73A6"/>
    <w:rsid w:val="003E227E"/>
    <w:rsid w:val="003E2B3A"/>
    <w:rsid w:val="003E510F"/>
    <w:rsid w:val="003E60AF"/>
    <w:rsid w:val="003F06BD"/>
    <w:rsid w:val="003F231A"/>
    <w:rsid w:val="003F2AF8"/>
    <w:rsid w:val="003F3B7B"/>
    <w:rsid w:val="003F3CDF"/>
    <w:rsid w:val="003F713D"/>
    <w:rsid w:val="00400A46"/>
    <w:rsid w:val="00400BA0"/>
    <w:rsid w:val="00402350"/>
    <w:rsid w:val="00402FB1"/>
    <w:rsid w:val="00406D42"/>
    <w:rsid w:val="00411AD7"/>
    <w:rsid w:val="0041280D"/>
    <w:rsid w:val="00413058"/>
    <w:rsid w:val="00413453"/>
    <w:rsid w:val="004137C7"/>
    <w:rsid w:val="004139A1"/>
    <w:rsid w:val="00413BFE"/>
    <w:rsid w:val="0041598B"/>
    <w:rsid w:val="00416559"/>
    <w:rsid w:val="00417645"/>
    <w:rsid w:val="00417F67"/>
    <w:rsid w:val="004207B3"/>
    <w:rsid w:val="00420B5D"/>
    <w:rsid w:val="00421BA8"/>
    <w:rsid w:val="004240DF"/>
    <w:rsid w:val="00424804"/>
    <w:rsid w:val="004264A6"/>
    <w:rsid w:val="00430108"/>
    <w:rsid w:val="00430876"/>
    <w:rsid w:val="004318AA"/>
    <w:rsid w:val="00432E12"/>
    <w:rsid w:val="0043300E"/>
    <w:rsid w:val="0044057B"/>
    <w:rsid w:val="0044117C"/>
    <w:rsid w:val="0044127A"/>
    <w:rsid w:val="00441520"/>
    <w:rsid w:val="00442F1A"/>
    <w:rsid w:val="004430DE"/>
    <w:rsid w:val="00443B10"/>
    <w:rsid w:val="00444814"/>
    <w:rsid w:val="004454D0"/>
    <w:rsid w:val="00450EA8"/>
    <w:rsid w:val="004515CA"/>
    <w:rsid w:val="00451DA5"/>
    <w:rsid w:val="00452588"/>
    <w:rsid w:val="00453202"/>
    <w:rsid w:val="00457835"/>
    <w:rsid w:val="004619EA"/>
    <w:rsid w:val="004638EB"/>
    <w:rsid w:val="00464CD2"/>
    <w:rsid w:val="00464EFA"/>
    <w:rsid w:val="00465163"/>
    <w:rsid w:val="00465658"/>
    <w:rsid w:val="004665F9"/>
    <w:rsid w:val="00467D6F"/>
    <w:rsid w:val="00470074"/>
    <w:rsid w:val="00472F98"/>
    <w:rsid w:val="00476095"/>
    <w:rsid w:val="00477693"/>
    <w:rsid w:val="00480D03"/>
    <w:rsid w:val="00483B6F"/>
    <w:rsid w:val="004909C1"/>
    <w:rsid w:val="004921AD"/>
    <w:rsid w:val="004924AB"/>
    <w:rsid w:val="00494443"/>
    <w:rsid w:val="00495801"/>
    <w:rsid w:val="00495C4A"/>
    <w:rsid w:val="00495E2B"/>
    <w:rsid w:val="00495F9D"/>
    <w:rsid w:val="004A0900"/>
    <w:rsid w:val="004A21D1"/>
    <w:rsid w:val="004A23FD"/>
    <w:rsid w:val="004A2DF6"/>
    <w:rsid w:val="004A4FA1"/>
    <w:rsid w:val="004A62CA"/>
    <w:rsid w:val="004B0012"/>
    <w:rsid w:val="004B00BE"/>
    <w:rsid w:val="004B7E43"/>
    <w:rsid w:val="004C30E9"/>
    <w:rsid w:val="004C7871"/>
    <w:rsid w:val="004D062D"/>
    <w:rsid w:val="004D45BE"/>
    <w:rsid w:val="004D47BA"/>
    <w:rsid w:val="004E1D99"/>
    <w:rsid w:val="004E212C"/>
    <w:rsid w:val="004E25EB"/>
    <w:rsid w:val="004E3A56"/>
    <w:rsid w:val="004E4703"/>
    <w:rsid w:val="004E529D"/>
    <w:rsid w:val="004F023A"/>
    <w:rsid w:val="004F08DC"/>
    <w:rsid w:val="004F2CD9"/>
    <w:rsid w:val="004F494F"/>
    <w:rsid w:val="004F4B2D"/>
    <w:rsid w:val="004F5149"/>
    <w:rsid w:val="004F59A2"/>
    <w:rsid w:val="004F6A7A"/>
    <w:rsid w:val="005024F0"/>
    <w:rsid w:val="00503F29"/>
    <w:rsid w:val="00504D0E"/>
    <w:rsid w:val="00511197"/>
    <w:rsid w:val="00514817"/>
    <w:rsid w:val="005204D9"/>
    <w:rsid w:val="00520BAE"/>
    <w:rsid w:val="00523562"/>
    <w:rsid w:val="00525418"/>
    <w:rsid w:val="00525C3B"/>
    <w:rsid w:val="00526672"/>
    <w:rsid w:val="005310C3"/>
    <w:rsid w:val="005321A6"/>
    <w:rsid w:val="00532858"/>
    <w:rsid w:val="00532AA5"/>
    <w:rsid w:val="00533380"/>
    <w:rsid w:val="00533E51"/>
    <w:rsid w:val="00536037"/>
    <w:rsid w:val="00540B4D"/>
    <w:rsid w:val="00541E9E"/>
    <w:rsid w:val="00543913"/>
    <w:rsid w:val="005457D2"/>
    <w:rsid w:val="00545AED"/>
    <w:rsid w:val="005473DF"/>
    <w:rsid w:val="00551FC1"/>
    <w:rsid w:val="00553C8F"/>
    <w:rsid w:val="005552BB"/>
    <w:rsid w:val="00557D32"/>
    <w:rsid w:val="00557E22"/>
    <w:rsid w:val="00557FCC"/>
    <w:rsid w:val="005605E3"/>
    <w:rsid w:val="00563104"/>
    <w:rsid w:val="00564BCB"/>
    <w:rsid w:val="00564C0B"/>
    <w:rsid w:val="00564C88"/>
    <w:rsid w:val="00571E33"/>
    <w:rsid w:val="00572128"/>
    <w:rsid w:val="00572EBE"/>
    <w:rsid w:val="00575705"/>
    <w:rsid w:val="005765E9"/>
    <w:rsid w:val="00577971"/>
    <w:rsid w:val="00577B98"/>
    <w:rsid w:val="00580039"/>
    <w:rsid w:val="00580128"/>
    <w:rsid w:val="005816AF"/>
    <w:rsid w:val="00585AF3"/>
    <w:rsid w:val="005861E0"/>
    <w:rsid w:val="005863B6"/>
    <w:rsid w:val="00586B2C"/>
    <w:rsid w:val="005877E5"/>
    <w:rsid w:val="00592C21"/>
    <w:rsid w:val="00593629"/>
    <w:rsid w:val="00593A38"/>
    <w:rsid w:val="00594E51"/>
    <w:rsid w:val="00596662"/>
    <w:rsid w:val="005966FA"/>
    <w:rsid w:val="00596DC1"/>
    <w:rsid w:val="00597AEF"/>
    <w:rsid w:val="005A14EA"/>
    <w:rsid w:val="005A213E"/>
    <w:rsid w:val="005A29DD"/>
    <w:rsid w:val="005A2B28"/>
    <w:rsid w:val="005A592B"/>
    <w:rsid w:val="005A6461"/>
    <w:rsid w:val="005A7A0E"/>
    <w:rsid w:val="005B191A"/>
    <w:rsid w:val="005B1B3A"/>
    <w:rsid w:val="005B2963"/>
    <w:rsid w:val="005B2B54"/>
    <w:rsid w:val="005B2EBA"/>
    <w:rsid w:val="005B59F1"/>
    <w:rsid w:val="005B65C7"/>
    <w:rsid w:val="005B7595"/>
    <w:rsid w:val="005B7E43"/>
    <w:rsid w:val="005C0E72"/>
    <w:rsid w:val="005C1BD9"/>
    <w:rsid w:val="005C3A28"/>
    <w:rsid w:val="005C46F2"/>
    <w:rsid w:val="005C4B28"/>
    <w:rsid w:val="005D0AB9"/>
    <w:rsid w:val="005D3294"/>
    <w:rsid w:val="005D551B"/>
    <w:rsid w:val="005D6922"/>
    <w:rsid w:val="005D762C"/>
    <w:rsid w:val="005E1E11"/>
    <w:rsid w:val="005E2483"/>
    <w:rsid w:val="005E2A69"/>
    <w:rsid w:val="005E3AB4"/>
    <w:rsid w:val="005E41F2"/>
    <w:rsid w:val="005E79C6"/>
    <w:rsid w:val="005F3434"/>
    <w:rsid w:val="005F4F98"/>
    <w:rsid w:val="005F67B1"/>
    <w:rsid w:val="005F7F71"/>
    <w:rsid w:val="006016C4"/>
    <w:rsid w:val="00603043"/>
    <w:rsid w:val="0060329A"/>
    <w:rsid w:val="00606955"/>
    <w:rsid w:val="00607583"/>
    <w:rsid w:val="00610DA1"/>
    <w:rsid w:val="00610F10"/>
    <w:rsid w:val="00611063"/>
    <w:rsid w:val="00611DE2"/>
    <w:rsid w:val="00611E87"/>
    <w:rsid w:val="00612281"/>
    <w:rsid w:val="00612761"/>
    <w:rsid w:val="00613020"/>
    <w:rsid w:val="00613EF2"/>
    <w:rsid w:val="00614F47"/>
    <w:rsid w:val="00615707"/>
    <w:rsid w:val="00615DF3"/>
    <w:rsid w:val="0061613C"/>
    <w:rsid w:val="006166E8"/>
    <w:rsid w:val="006166F6"/>
    <w:rsid w:val="00616EE9"/>
    <w:rsid w:val="00620A91"/>
    <w:rsid w:val="00620B23"/>
    <w:rsid w:val="00621966"/>
    <w:rsid w:val="0062223D"/>
    <w:rsid w:val="00623D70"/>
    <w:rsid w:val="00624989"/>
    <w:rsid w:val="0062549F"/>
    <w:rsid w:val="006307C9"/>
    <w:rsid w:val="00633022"/>
    <w:rsid w:val="006338E8"/>
    <w:rsid w:val="00633B31"/>
    <w:rsid w:val="00634DCE"/>
    <w:rsid w:val="006350F6"/>
    <w:rsid w:val="00640A54"/>
    <w:rsid w:val="00643EDC"/>
    <w:rsid w:val="006475C3"/>
    <w:rsid w:val="00647704"/>
    <w:rsid w:val="00647D23"/>
    <w:rsid w:val="00651BE3"/>
    <w:rsid w:val="006533ED"/>
    <w:rsid w:val="00654D41"/>
    <w:rsid w:val="00654F8E"/>
    <w:rsid w:val="00655005"/>
    <w:rsid w:val="00655A8B"/>
    <w:rsid w:val="00661AAF"/>
    <w:rsid w:val="00664046"/>
    <w:rsid w:val="006656C6"/>
    <w:rsid w:val="0066694C"/>
    <w:rsid w:val="00667154"/>
    <w:rsid w:val="006674ED"/>
    <w:rsid w:val="006675E4"/>
    <w:rsid w:val="00667819"/>
    <w:rsid w:val="006679DD"/>
    <w:rsid w:val="00672788"/>
    <w:rsid w:val="00672BEE"/>
    <w:rsid w:val="00674016"/>
    <w:rsid w:val="006741D8"/>
    <w:rsid w:val="00675792"/>
    <w:rsid w:val="006801A5"/>
    <w:rsid w:val="006801FB"/>
    <w:rsid w:val="006804A6"/>
    <w:rsid w:val="006807E1"/>
    <w:rsid w:val="0068099E"/>
    <w:rsid w:val="00681497"/>
    <w:rsid w:val="00682529"/>
    <w:rsid w:val="0068255A"/>
    <w:rsid w:val="00683538"/>
    <w:rsid w:val="00684C42"/>
    <w:rsid w:val="00686FF0"/>
    <w:rsid w:val="00687D38"/>
    <w:rsid w:val="00692B62"/>
    <w:rsid w:val="00693342"/>
    <w:rsid w:val="00693907"/>
    <w:rsid w:val="006948C3"/>
    <w:rsid w:val="00694CE8"/>
    <w:rsid w:val="006961D7"/>
    <w:rsid w:val="006966EF"/>
    <w:rsid w:val="006A104F"/>
    <w:rsid w:val="006A1902"/>
    <w:rsid w:val="006A2CAE"/>
    <w:rsid w:val="006A3501"/>
    <w:rsid w:val="006A6520"/>
    <w:rsid w:val="006A734C"/>
    <w:rsid w:val="006B3A76"/>
    <w:rsid w:val="006B43DD"/>
    <w:rsid w:val="006B46B1"/>
    <w:rsid w:val="006B7626"/>
    <w:rsid w:val="006C387F"/>
    <w:rsid w:val="006C46D0"/>
    <w:rsid w:val="006C4BB3"/>
    <w:rsid w:val="006C5317"/>
    <w:rsid w:val="006D04BE"/>
    <w:rsid w:val="006D115B"/>
    <w:rsid w:val="006D1DCF"/>
    <w:rsid w:val="006D1FAF"/>
    <w:rsid w:val="006D30DE"/>
    <w:rsid w:val="006D338E"/>
    <w:rsid w:val="006D36E3"/>
    <w:rsid w:val="006D4537"/>
    <w:rsid w:val="006D56B5"/>
    <w:rsid w:val="006D61AE"/>
    <w:rsid w:val="006D7DE5"/>
    <w:rsid w:val="006E01CD"/>
    <w:rsid w:val="006E0DDB"/>
    <w:rsid w:val="006E3422"/>
    <w:rsid w:val="006F001A"/>
    <w:rsid w:val="006F016E"/>
    <w:rsid w:val="006F068E"/>
    <w:rsid w:val="006F13B0"/>
    <w:rsid w:val="006F154C"/>
    <w:rsid w:val="006F3155"/>
    <w:rsid w:val="006F3D85"/>
    <w:rsid w:val="006F6936"/>
    <w:rsid w:val="00702EE6"/>
    <w:rsid w:val="0070585F"/>
    <w:rsid w:val="00705AD9"/>
    <w:rsid w:val="007064B3"/>
    <w:rsid w:val="007069C8"/>
    <w:rsid w:val="00707A15"/>
    <w:rsid w:val="00710970"/>
    <w:rsid w:val="00712386"/>
    <w:rsid w:val="00715AFE"/>
    <w:rsid w:val="00721817"/>
    <w:rsid w:val="007221EE"/>
    <w:rsid w:val="00723B5E"/>
    <w:rsid w:val="0072427C"/>
    <w:rsid w:val="007248E2"/>
    <w:rsid w:val="00726962"/>
    <w:rsid w:val="007269E5"/>
    <w:rsid w:val="00730F11"/>
    <w:rsid w:val="00731897"/>
    <w:rsid w:val="00732CD7"/>
    <w:rsid w:val="00733CD4"/>
    <w:rsid w:val="00734AD5"/>
    <w:rsid w:val="00735000"/>
    <w:rsid w:val="007350DC"/>
    <w:rsid w:val="0073530E"/>
    <w:rsid w:val="00740CF2"/>
    <w:rsid w:val="00741233"/>
    <w:rsid w:val="00741370"/>
    <w:rsid w:val="00741D07"/>
    <w:rsid w:val="0074207C"/>
    <w:rsid w:val="0074598C"/>
    <w:rsid w:val="00746AD4"/>
    <w:rsid w:val="007501E1"/>
    <w:rsid w:val="0075131E"/>
    <w:rsid w:val="00751905"/>
    <w:rsid w:val="00753986"/>
    <w:rsid w:val="007550D8"/>
    <w:rsid w:val="0075633E"/>
    <w:rsid w:val="00757148"/>
    <w:rsid w:val="00757361"/>
    <w:rsid w:val="00760888"/>
    <w:rsid w:val="007609FF"/>
    <w:rsid w:val="00764841"/>
    <w:rsid w:val="00765D01"/>
    <w:rsid w:val="0077032D"/>
    <w:rsid w:val="00770795"/>
    <w:rsid w:val="007715F5"/>
    <w:rsid w:val="007727D1"/>
    <w:rsid w:val="00774013"/>
    <w:rsid w:val="0077536D"/>
    <w:rsid w:val="00775DD1"/>
    <w:rsid w:val="00775F1B"/>
    <w:rsid w:val="00777A55"/>
    <w:rsid w:val="00777A6D"/>
    <w:rsid w:val="00777D02"/>
    <w:rsid w:val="00777DC6"/>
    <w:rsid w:val="00777FBE"/>
    <w:rsid w:val="00781387"/>
    <w:rsid w:val="00782CD1"/>
    <w:rsid w:val="007909FF"/>
    <w:rsid w:val="007915EB"/>
    <w:rsid w:val="00792023"/>
    <w:rsid w:val="00792BEC"/>
    <w:rsid w:val="007938AF"/>
    <w:rsid w:val="00794DA9"/>
    <w:rsid w:val="00795261"/>
    <w:rsid w:val="0079571F"/>
    <w:rsid w:val="00796E58"/>
    <w:rsid w:val="007A163E"/>
    <w:rsid w:val="007A5E14"/>
    <w:rsid w:val="007B108B"/>
    <w:rsid w:val="007B12EC"/>
    <w:rsid w:val="007B367F"/>
    <w:rsid w:val="007B391B"/>
    <w:rsid w:val="007B3C4A"/>
    <w:rsid w:val="007B4C27"/>
    <w:rsid w:val="007B7D2D"/>
    <w:rsid w:val="007C03BB"/>
    <w:rsid w:val="007C1779"/>
    <w:rsid w:val="007C1BA1"/>
    <w:rsid w:val="007C2400"/>
    <w:rsid w:val="007C62C3"/>
    <w:rsid w:val="007C7F9D"/>
    <w:rsid w:val="007D0C44"/>
    <w:rsid w:val="007D2B04"/>
    <w:rsid w:val="007D2CE5"/>
    <w:rsid w:val="007D3080"/>
    <w:rsid w:val="007D355F"/>
    <w:rsid w:val="007D430E"/>
    <w:rsid w:val="007D4915"/>
    <w:rsid w:val="007D5755"/>
    <w:rsid w:val="007D5C45"/>
    <w:rsid w:val="007D724A"/>
    <w:rsid w:val="007D7851"/>
    <w:rsid w:val="007D7C2D"/>
    <w:rsid w:val="007E00A1"/>
    <w:rsid w:val="007E3110"/>
    <w:rsid w:val="007E3C96"/>
    <w:rsid w:val="007E40B0"/>
    <w:rsid w:val="007E430F"/>
    <w:rsid w:val="007E705D"/>
    <w:rsid w:val="007F0600"/>
    <w:rsid w:val="007F0911"/>
    <w:rsid w:val="007F159C"/>
    <w:rsid w:val="007F2700"/>
    <w:rsid w:val="007F4348"/>
    <w:rsid w:val="007F6EF4"/>
    <w:rsid w:val="00801628"/>
    <w:rsid w:val="00801B36"/>
    <w:rsid w:val="008035AE"/>
    <w:rsid w:val="00803BC7"/>
    <w:rsid w:val="00804775"/>
    <w:rsid w:val="00805309"/>
    <w:rsid w:val="00806356"/>
    <w:rsid w:val="00806DE4"/>
    <w:rsid w:val="00810818"/>
    <w:rsid w:val="0081090A"/>
    <w:rsid w:val="00811300"/>
    <w:rsid w:val="00811D8C"/>
    <w:rsid w:val="00811F16"/>
    <w:rsid w:val="00813481"/>
    <w:rsid w:val="008146A2"/>
    <w:rsid w:val="008154F4"/>
    <w:rsid w:val="0081561C"/>
    <w:rsid w:val="00815886"/>
    <w:rsid w:val="008160CE"/>
    <w:rsid w:val="008164D1"/>
    <w:rsid w:val="00816FDC"/>
    <w:rsid w:val="00817B0E"/>
    <w:rsid w:val="00820016"/>
    <w:rsid w:val="008213B0"/>
    <w:rsid w:val="00821EEB"/>
    <w:rsid w:val="0082204D"/>
    <w:rsid w:val="00824CCD"/>
    <w:rsid w:val="00825971"/>
    <w:rsid w:val="00827838"/>
    <w:rsid w:val="00832451"/>
    <w:rsid w:val="00832ED5"/>
    <w:rsid w:val="00833113"/>
    <w:rsid w:val="00833FA9"/>
    <w:rsid w:val="00834131"/>
    <w:rsid w:val="008360A9"/>
    <w:rsid w:val="00836EA1"/>
    <w:rsid w:val="00837CE7"/>
    <w:rsid w:val="0084014D"/>
    <w:rsid w:val="00841648"/>
    <w:rsid w:val="00841853"/>
    <w:rsid w:val="00841B8A"/>
    <w:rsid w:val="00842003"/>
    <w:rsid w:val="00842010"/>
    <w:rsid w:val="00842404"/>
    <w:rsid w:val="0084258F"/>
    <w:rsid w:val="00843DFC"/>
    <w:rsid w:val="00843FF3"/>
    <w:rsid w:val="008468B0"/>
    <w:rsid w:val="00850E2E"/>
    <w:rsid w:val="0085363C"/>
    <w:rsid w:val="00854F91"/>
    <w:rsid w:val="00855F3E"/>
    <w:rsid w:val="0085617C"/>
    <w:rsid w:val="00857808"/>
    <w:rsid w:val="008604A0"/>
    <w:rsid w:val="0086259E"/>
    <w:rsid w:val="00864AF3"/>
    <w:rsid w:val="00864D62"/>
    <w:rsid w:val="00864D9E"/>
    <w:rsid w:val="00865667"/>
    <w:rsid w:val="0087001F"/>
    <w:rsid w:val="00872438"/>
    <w:rsid w:val="00874471"/>
    <w:rsid w:val="00875573"/>
    <w:rsid w:val="00876C94"/>
    <w:rsid w:val="00877B2F"/>
    <w:rsid w:val="00880A62"/>
    <w:rsid w:val="0088207A"/>
    <w:rsid w:val="008839EC"/>
    <w:rsid w:val="008878F6"/>
    <w:rsid w:val="00887CE6"/>
    <w:rsid w:val="00887D6A"/>
    <w:rsid w:val="008914F7"/>
    <w:rsid w:val="00891C04"/>
    <w:rsid w:val="008934D9"/>
    <w:rsid w:val="00895A81"/>
    <w:rsid w:val="008A0BAC"/>
    <w:rsid w:val="008A1173"/>
    <w:rsid w:val="008A1506"/>
    <w:rsid w:val="008A16AB"/>
    <w:rsid w:val="008A24AB"/>
    <w:rsid w:val="008A2AAA"/>
    <w:rsid w:val="008A3D85"/>
    <w:rsid w:val="008A4D98"/>
    <w:rsid w:val="008A4E7E"/>
    <w:rsid w:val="008A57FD"/>
    <w:rsid w:val="008A5A75"/>
    <w:rsid w:val="008A7125"/>
    <w:rsid w:val="008A726B"/>
    <w:rsid w:val="008B2F1C"/>
    <w:rsid w:val="008B3D9A"/>
    <w:rsid w:val="008B4032"/>
    <w:rsid w:val="008B4E77"/>
    <w:rsid w:val="008B62A7"/>
    <w:rsid w:val="008B77EA"/>
    <w:rsid w:val="008B7FF7"/>
    <w:rsid w:val="008C1C87"/>
    <w:rsid w:val="008C24AA"/>
    <w:rsid w:val="008C302E"/>
    <w:rsid w:val="008C3078"/>
    <w:rsid w:val="008D185E"/>
    <w:rsid w:val="008D295B"/>
    <w:rsid w:val="008D392F"/>
    <w:rsid w:val="008D3E7C"/>
    <w:rsid w:val="008D470B"/>
    <w:rsid w:val="008D63B9"/>
    <w:rsid w:val="008D685A"/>
    <w:rsid w:val="008D7004"/>
    <w:rsid w:val="008D7204"/>
    <w:rsid w:val="008E02D8"/>
    <w:rsid w:val="008E355B"/>
    <w:rsid w:val="008E3ADA"/>
    <w:rsid w:val="008E490E"/>
    <w:rsid w:val="008E4A5D"/>
    <w:rsid w:val="008E6C95"/>
    <w:rsid w:val="008F07CD"/>
    <w:rsid w:val="008F12E4"/>
    <w:rsid w:val="008F1757"/>
    <w:rsid w:val="008F397F"/>
    <w:rsid w:val="008F3D9D"/>
    <w:rsid w:val="008F4658"/>
    <w:rsid w:val="008F476D"/>
    <w:rsid w:val="008F593F"/>
    <w:rsid w:val="00901CE9"/>
    <w:rsid w:val="00903E0D"/>
    <w:rsid w:val="0090498E"/>
    <w:rsid w:val="009053E8"/>
    <w:rsid w:val="00911E00"/>
    <w:rsid w:val="00913E02"/>
    <w:rsid w:val="00916B36"/>
    <w:rsid w:val="00917860"/>
    <w:rsid w:val="00922B5A"/>
    <w:rsid w:val="00922D38"/>
    <w:rsid w:val="00923649"/>
    <w:rsid w:val="00923B30"/>
    <w:rsid w:val="00924A71"/>
    <w:rsid w:val="009300C4"/>
    <w:rsid w:val="0093082B"/>
    <w:rsid w:val="009309CD"/>
    <w:rsid w:val="00933A1E"/>
    <w:rsid w:val="00933B9C"/>
    <w:rsid w:val="00936DF1"/>
    <w:rsid w:val="009408F7"/>
    <w:rsid w:val="0094447F"/>
    <w:rsid w:val="00945B5E"/>
    <w:rsid w:val="00946D84"/>
    <w:rsid w:val="00947239"/>
    <w:rsid w:val="00950146"/>
    <w:rsid w:val="00950D18"/>
    <w:rsid w:val="009527D2"/>
    <w:rsid w:val="009534BB"/>
    <w:rsid w:val="00954779"/>
    <w:rsid w:val="00954F22"/>
    <w:rsid w:val="00955061"/>
    <w:rsid w:val="00956649"/>
    <w:rsid w:val="00956941"/>
    <w:rsid w:val="00956DB9"/>
    <w:rsid w:val="009616DC"/>
    <w:rsid w:val="00964CDE"/>
    <w:rsid w:val="0096651B"/>
    <w:rsid w:val="0096673B"/>
    <w:rsid w:val="00970560"/>
    <w:rsid w:val="00971786"/>
    <w:rsid w:val="00972F9B"/>
    <w:rsid w:val="00974178"/>
    <w:rsid w:val="00975811"/>
    <w:rsid w:val="0097602E"/>
    <w:rsid w:val="0098346E"/>
    <w:rsid w:val="00983B4A"/>
    <w:rsid w:val="00987E97"/>
    <w:rsid w:val="00991C8A"/>
    <w:rsid w:val="00991E82"/>
    <w:rsid w:val="00993990"/>
    <w:rsid w:val="0099524D"/>
    <w:rsid w:val="0099555E"/>
    <w:rsid w:val="00995950"/>
    <w:rsid w:val="0099620E"/>
    <w:rsid w:val="00996A71"/>
    <w:rsid w:val="009A5401"/>
    <w:rsid w:val="009A6140"/>
    <w:rsid w:val="009A678B"/>
    <w:rsid w:val="009A69B6"/>
    <w:rsid w:val="009A73C8"/>
    <w:rsid w:val="009B1C12"/>
    <w:rsid w:val="009B30DB"/>
    <w:rsid w:val="009B45E3"/>
    <w:rsid w:val="009B472A"/>
    <w:rsid w:val="009B4831"/>
    <w:rsid w:val="009B5A8C"/>
    <w:rsid w:val="009B6978"/>
    <w:rsid w:val="009B74A0"/>
    <w:rsid w:val="009B75EC"/>
    <w:rsid w:val="009C0DDC"/>
    <w:rsid w:val="009C1300"/>
    <w:rsid w:val="009C6053"/>
    <w:rsid w:val="009C686B"/>
    <w:rsid w:val="009D1859"/>
    <w:rsid w:val="009D19C0"/>
    <w:rsid w:val="009D3227"/>
    <w:rsid w:val="009D3788"/>
    <w:rsid w:val="009D4E63"/>
    <w:rsid w:val="009D63DF"/>
    <w:rsid w:val="009D6411"/>
    <w:rsid w:val="009D793F"/>
    <w:rsid w:val="009E14F1"/>
    <w:rsid w:val="009E268D"/>
    <w:rsid w:val="009E31EF"/>
    <w:rsid w:val="009E428C"/>
    <w:rsid w:val="009E6C04"/>
    <w:rsid w:val="009E78D5"/>
    <w:rsid w:val="009E792F"/>
    <w:rsid w:val="009E7D0C"/>
    <w:rsid w:val="009F0CD5"/>
    <w:rsid w:val="009F1005"/>
    <w:rsid w:val="009F1757"/>
    <w:rsid w:val="009F2583"/>
    <w:rsid w:val="009F651C"/>
    <w:rsid w:val="009F65C9"/>
    <w:rsid w:val="00A0154B"/>
    <w:rsid w:val="00A02228"/>
    <w:rsid w:val="00A0495B"/>
    <w:rsid w:val="00A060E5"/>
    <w:rsid w:val="00A0744C"/>
    <w:rsid w:val="00A112B6"/>
    <w:rsid w:val="00A11E42"/>
    <w:rsid w:val="00A1349D"/>
    <w:rsid w:val="00A13600"/>
    <w:rsid w:val="00A139F1"/>
    <w:rsid w:val="00A143F3"/>
    <w:rsid w:val="00A159D6"/>
    <w:rsid w:val="00A21B94"/>
    <w:rsid w:val="00A21EC6"/>
    <w:rsid w:val="00A2328A"/>
    <w:rsid w:val="00A26B65"/>
    <w:rsid w:val="00A27137"/>
    <w:rsid w:val="00A31DED"/>
    <w:rsid w:val="00A31E36"/>
    <w:rsid w:val="00A34CAF"/>
    <w:rsid w:val="00A37854"/>
    <w:rsid w:val="00A401C8"/>
    <w:rsid w:val="00A4021E"/>
    <w:rsid w:val="00A40DE7"/>
    <w:rsid w:val="00A411EE"/>
    <w:rsid w:val="00A426F6"/>
    <w:rsid w:val="00A46538"/>
    <w:rsid w:val="00A465B9"/>
    <w:rsid w:val="00A474F4"/>
    <w:rsid w:val="00A510FD"/>
    <w:rsid w:val="00A549EF"/>
    <w:rsid w:val="00A550CE"/>
    <w:rsid w:val="00A55429"/>
    <w:rsid w:val="00A5591A"/>
    <w:rsid w:val="00A55CC9"/>
    <w:rsid w:val="00A55D23"/>
    <w:rsid w:val="00A566A7"/>
    <w:rsid w:val="00A57E9B"/>
    <w:rsid w:val="00A57EFA"/>
    <w:rsid w:val="00A6161A"/>
    <w:rsid w:val="00A61AD4"/>
    <w:rsid w:val="00A61EAC"/>
    <w:rsid w:val="00A63678"/>
    <w:rsid w:val="00A63C65"/>
    <w:rsid w:val="00A65CA9"/>
    <w:rsid w:val="00A6688B"/>
    <w:rsid w:val="00A66F82"/>
    <w:rsid w:val="00A675F9"/>
    <w:rsid w:val="00A725FC"/>
    <w:rsid w:val="00A72B54"/>
    <w:rsid w:val="00A72E6D"/>
    <w:rsid w:val="00A73E64"/>
    <w:rsid w:val="00A7453E"/>
    <w:rsid w:val="00A80210"/>
    <w:rsid w:val="00A83B81"/>
    <w:rsid w:val="00A84EBB"/>
    <w:rsid w:val="00A92BAF"/>
    <w:rsid w:val="00A94BCA"/>
    <w:rsid w:val="00A96E83"/>
    <w:rsid w:val="00A97AF2"/>
    <w:rsid w:val="00AA3874"/>
    <w:rsid w:val="00AA53BB"/>
    <w:rsid w:val="00AB032D"/>
    <w:rsid w:val="00AB2925"/>
    <w:rsid w:val="00AB2CA9"/>
    <w:rsid w:val="00AB3943"/>
    <w:rsid w:val="00AB421C"/>
    <w:rsid w:val="00AB6462"/>
    <w:rsid w:val="00AC254A"/>
    <w:rsid w:val="00AC2789"/>
    <w:rsid w:val="00AC2A4C"/>
    <w:rsid w:val="00AC4DD1"/>
    <w:rsid w:val="00AC607B"/>
    <w:rsid w:val="00AC7FF5"/>
    <w:rsid w:val="00AD06D7"/>
    <w:rsid w:val="00AD695D"/>
    <w:rsid w:val="00AD73A8"/>
    <w:rsid w:val="00AE0DD1"/>
    <w:rsid w:val="00AE1FB3"/>
    <w:rsid w:val="00AE2168"/>
    <w:rsid w:val="00AE3982"/>
    <w:rsid w:val="00AE4376"/>
    <w:rsid w:val="00AE5102"/>
    <w:rsid w:val="00AF211D"/>
    <w:rsid w:val="00AF2804"/>
    <w:rsid w:val="00AF3438"/>
    <w:rsid w:val="00AF46EA"/>
    <w:rsid w:val="00AF574D"/>
    <w:rsid w:val="00AF7107"/>
    <w:rsid w:val="00B00135"/>
    <w:rsid w:val="00B01F7A"/>
    <w:rsid w:val="00B02792"/>
    <w:rsid w:val="00B03161"/>
    <w:rsid w:val="00B03765"/>
    <w:rsid w:val="00B03AF0"/>
    <w:rsid w:val="00B04666"/>
    <w:rsid w:val="00B056B2"/>
    <w:rsid w:val="00B1024B"/>
    <w:rsid w:val="00B11B4D"/>
    <w:rsid w:val="00B12F1B"/>
    <w:rsid w:val="00B13F00"/>
    <w:rsid w:val="00B14709"/>
    <w:rsid w:val="00B152F8"/>
    <w:rsid w:val="00B22554"/>
    <w:rsid w:val="00B22B40"/>
    <w:rsid w:val="00B2437E"/>
    <w:rsid w:val="00B2790B"/>
    <w:rsid w:val="00B32909"/>
    <w:rsid w:val="00B32C30"/>
    <w:rsid w:val="00B32C67"/>
    <w:rsid w:val="00B32E39"/>
    <w:rsid w:val="00B34A57"/>
    <w:rsid w:val="00B34EB5"/>
    <w:rsid w:val="00B3759E"/>
    <w:rsid w:val="00B378EA"/>
    <w:rsid w:val="00B406B7"/>
    <w:rsid w:val="00B418C1"/>
    <w:rsid w:val="00B43A20"/>
    <w:rsid w:val="00B444BD"/>
    <w:rsid w:val="00B5423B"/>
    <w:rsid w:val="00B550C4"/>
    <w:rsid w:val="00B605F8"/>
    <w:rsid w:val="00B6105A"/>
    <w:rsid w:val="00B636BE"/>
    <w:rsid w:val="00B64595"/>
    <w:rsid w:val="00B648E8"/>
    <w:rsid w:val="00B64DB3"/>
    <w:rsid w:val="00B67029"/>
    <w:rsid w:val="00B6751C"/>
    <w:rsid w:val="00B6794C"/>
    <w:rsid w:val="00B7002C"/>
    <w:rsid w:val="00B70244"/>
    <w:rsid w:val="00B72516"/>
    <w:rsid w:val="00B72FC5"/>
    <w:rsid w:val="00B73066"/>
    <w:rsid w:val="00B74F6F"/>
    <w:rsid w:val="00B75AE8"/>
    <w:rsid w:val="00B769C4"/>
    <w:rsid w:val="00B76BA1"/>
    <w:rsid w:val="00B83AA0"/>
    <w:rsid w:val="00B864E9"/>
    <w:rsid w:val="00B864F1"/>
    <w:rsid w:val="00B86BA9"/>
    <w:rsid w:val="00B871AE"/>
    <w:rsid w:val="00B875AE"/>
    <w:rsid w:val="00B877C1"/>
    <w:rsid w:val="00B90DE7"/>
    <w:rsid w:val="00B950E7"/>
    <w:rsid w:val="00B952E6"/>
    <w:rsid w:val="00B96781"/>
    <w:rsid w:val="00B96E96"/>
    <w:rsid w:val="00B9747D"/>
    <w:rsid w:val="00BA30C1"/>
    <w:rsid w:val="00BA4845"/>
    <w:rsid w:val="00BA5920"/>
    <w:rsid w:val="00BA59BE"/>
    <w:rsid w:val="00BA7667"/>
    <w:rsid w:val="00BB2DA6"/>
    <w:rsid w:val="00BB41F3"/>
    <w:rsid w:val="00BB4C1F"/>
    <w:rsid w:val="00BB5C57"/>
    <w:rsid w:val="00BB6F23"/>
    <w:rsid w:val="00BC1B51"/>
    <w:rsid w:val="00BC2FDF"/>
    <w:rsid w:val="00BC3403"/>
    <w:rsid w:val="00BC666A"/>
    <w:rsid w:val="00BD0511"/>
    <w:rsid w:val="00BD0C42"/>
    <w:rsid w:val="00BD25FC"/>
    <w:rsid w:val="00BD31F5"/>
    <w:rsid w:val="00BD44AF"/>
    <w:rsid w:val="00BD5A20"/>
    <w:rsid w:val="00BD645D"/>
    <w:rsid w:val="00BD64BB"/>
    <w:rsid w:val="00BE09BC"/>
    <w:rsid w:val="00BE0B1A"/>
    <w:rsid w:val="00BE0BFB"/>
    <w:rsid w:val="00BE2417"/>
    <w:rsid w:val="00BE25EC"/>
    <w:rsid w:val="00BF17B1"/>
    <w:rsid w:val="00BF4BA1"/>
    <w:rsid w:val="00BF5A88"/>
    <w:rsid w:val="00BF6234"/>
    <w:rsid w:val="00BF6F57"/>
    <w:rsid w:val="00C00EB7"/>
    <w:rsid w:val="00C0278C"/>
    <w:rsid w:val="00C02974"/>
    <w:rsid w:val="00C02A99"/>
    <w:rsid w:val="00C03A2F"/>
    <w:rsid w:val="00C05152"/>
    <w:rsid w:val="00C109A6"/>
    <w:rsid w:val="00C129CC"/>
    <w:rsid w:val="00C12B28"/>
    <w:rsid w:val="00C12B95"/>
    <w:rsid w:val="00C131B4"/>
    <w:rsid w:val="00C136E9"/>
    <w:rsid w:val="00C20860"/>
    <w:rsid w:val="00C22799"/>
    <w:rsid w:val="00C259D4"/>
    <w:rsid w:val="00C25CEA"/>
    <w:rsid w:val="00C27A7F"/>
    <w:rsid w:val="00C27EE8"/>
    <w:rsid w:val="00C27FDB"/>
    <w:rsid w:val="00C3748C"/>
    <w:rsid w:val="00C41941"/>
    <w:rsid w:val="00C41C15"/>
    <w:rsid w:val="00C4267D"/>
    <w:rsid w:val="00C45091"/>
    <w:rsid w:val="00C459C7"/>
    <w:rsid w:val="00C466E9"/>
    <w:rsid w:val="00C5157B"/>
    <w:rsid w:val="00C52A0A"/>
    <w:rsid w:val="00C543D4"/>
    <w:rsid w:val="00C55BFE"/>
    <w:rsid w:val="00C56F46"/>
    <w:rsid w:val="00C572A4"/>
    <w:rsid w:val="00C62025"/>
    <w:rsid w:val="00C62B43"/>
    <w:rsid w:val="00C62DC1"/>
    <w:rsid w:val="00C63CFF"/>
    <w:rsid w:val="00C64DD4"/>
    <w:rsid w:val="00C66471"/>
    <w:rsid w:val="00C67673"/>
    <w:rsid w:val="00C67EC7"/>
    <w:rsid w:val="00C701DA"/>
    <w:rsid w:val="00C70ECE"/>
    <w:rsid w:val="00C70EF0"/>
    <w:rsid w:val="00C71FC8"/>
    <w:rsid w:val="00C721DE"/>
    <w:rsid w:val="00C74891"/>
    <w:rsid w:val="00C77B02"/>
    <w:rsid w:val="00C8077A"/>
    <w:rsid w:val="00C83A9F"/>
    <w:rsid w:val="00C84CF9"/>
    <w:rsid w:val="00C855FC"/>
    <w:rsid w:val="00C87AC7"/>
    <w:rsid w:val="00C87F1D"/>
    <w:rsid w:val="00C90FC9"/>
    <w:rsid w:val="00C94B7A"/>
    <w:rsid w:val="00C95577"/>
    <w:rsid w:val="00C95881"/>
    <w:rsid w:val="00C96CD1"/>
    <w:rsid w:val="00C975CE"/>
    <w:rsid w:val="00CA175F"/>
    <w:rsid w:val="00CA189F"/>
    <w:rsid w:val="00CA1A32"/>
    <w:rsid w:val="00CA2A16"/>
    <w:rsid w:val="00CA6E67"/>
    <w:rsid w:val="00CA7175"/>
    <w:rsid w:val="00CB05F2"/>
    <w:rsid w:val="00CB0689"/>
    <w:rsid w:val="00CB18FB"/>
    <w:rsid w:val="00CB204E"/>
    <w:rsid w:val="00CB388D"/>
    <w:rsid w:val="00CB3A67"/>
    <w:rsid w:val="00CB3E46"/>
    <w:rsid w:val="00CB3E6E"/>
    <w:rsid w:val="00CB48D1"/>
    <w:rsid w:val="00CB5ADE"/>
    <w:rsid w:val="00CB61F9"/>
    <w:rsid w:val="00CB7801"/>
    <w:rsid w:val="00CC18E0"/>
    <w:rsid w:val="00CC4A4D"/>
    <w:rsid w:val="00CC4B1D"/>
    <w:rsid w:val="00CC7D96"/>
    <w:rsid w:val="00CD4154"/>
    <w:rsid w:val="00CD47DB"/>
    <w:rsid w:val="00CD56BB"/>
    <w:rsid w:val="00CD5797"/>
    <w:rsid w:val="00CD667B"/>
    <w:rsid w:val="00CE0AE1"/>
    <w:rsid w:val="00CE12FB"/>
    <w:rsid w:val="00CE3C5C"/>
    <w:rsid w:val="00CE3D7F"/>
    <w:rsid w:val="00CE3FA3"/>
    <w:rsid w:val="00CF1473"/>
    <w:rsid w:val="00CF1C6A"/>
    <w:rsid w:val="00CF3C11"/>
    <w:rsid w:val="00CF4A1F"/>
    <w:rsid w:val="00CF5C2D"/>
    <w:rsid w:val="00CF6A29"/>
    <w:rsid w:val="00CF79C8"/>
    <w:rsid w:val="00D01320"/>
    <w:rsid w:val="00D02478"/>
    <w:rsid w:val="00D03424"/>
    <w:rsid w:val="00D05CD7"/>
    <w:rsid w:val="00D073AE"/>
    <w:rsid w:val="00D1225E"/>
    <w:rsid w:val="00D127F1"/>
    <w:rsid w:val="00D12DE8"/>
    <w:rsid w:val="00D13285"/>
    <w:rsid w:val="00D13B83"/>
    <w:rsid w:val="00D1589E"/>
    <w:rsid w:val="00D15A2B"/>
    <w:rsid w:val="00D15E21"/>
    <w:rsid w:val="00D16B44"/>
    <w:rsid w:val="00D17C2C"/>
    <w:rsid w:val="00D20820"/>
    <w:rsid w:val="00D21A48"/>
    <w:rsid w:val="00D32293"/>
    <w:rsid w:val="00D3699B"/>
    <w:rsid w:val="00D37152"/>
    <w:rsid w:val="00D371C6"/>
    <w:rsid w:val="00D37E58"/>
    <w:rsid w:val="00D40893"/>
    <w:rsid w:val="00D4108D"/>
    <w:rsid w:val="00D41599"/>
    <w:rsid w:val="00D42677"/>
    <w:rsid w:val="00D429D4"/>
    <w:rsid w:val="00D42D12"/>
    <w:rsid w:val="00D43403"/>
    <w:rsid w:val="00D467FC"/>
    <w:rsid w:val="00D46BC4"/>
    <w:rsid w:val="00D50652"/>
    <w:rsid w:val="00D52720"/>
    <w:rsid w:val="00D528E8"/>
    <w:rsid w:val="00D53E87"/>
    <w:rsid w:val="00D559D7"/>
    <w:rsid w:val="00D57251"/>
    <w:rsid w:val="00D601E3"/>
    <w:rsid w:val="00D624AE"/>
    <w:rsid w:val="00D644F6"/>
    <w:rsid w:val="00D658F0"/>
    <w:rsid w:val="00D65E97"/>
    <w:rsid w:val="00D66074"/>
    <w:rsid w:val="00D6627F"/>
    <w:rsid w:val="00D70969"/>
    <w:rsid w:val="00D81043"/>
    <w:rsid w:val="00D81278"/>
    <w:rsid w:val="00D8215D"/>
    <w:rsid w:val="00D87A32"/>
    <w:rsid w:val="00D90403"/>
    <w:rsid w:val="00D928B2"/>
    <w:rsid w:val="00D92F91"/>
    <w:rsid w:val="00D947DB"/>
    <w:rsid w:val="00D9577B"/>
    <w:rsid w:val="00DA05B0"/>
    <w:rsid w:val="00DA14A9"/>
    <w:rsid w:val="00DA1970"/>
    <w:rsid w:val="00DA2A8F"/>
    <w:rsid w:val="00DA6B2C"/>
    <w:rsid w:val="00DB0315"/>
    <w:rsid w:val="00DB05DF"/>
    <w:rsid w:val="00DB2051"/>
    <w:rsid w:val="00DB218F"/>
    <w:rsid w:val="00DB4DA7"/>
    <w:rsid w:val="00DC1FB1"/>
    <w:rsid w:val="00DC2506"/>
    <w:rsid w:val="00DC38EE"/>
    <w:rsid w:val="00DC76A0"/>
    <w:rsid w:val="00DD09E2"/>
    <w:rsid w:val="00DD3427"/>
    <w:rsid w:val="00DD4991"/>
    <w:rsid w:val="00DE16E1"/>
    <w:rsid w:val="00DE27A9"/>
    <w:rsid w:val="00DE2BC7"/>
    <w:rsid w:val="00DE44BA"/>
    <w:rsid w:val="00DE7C54"/>
    <w:rsid w:val="00DF1EF9"/>
    <w:rsid w:val="00DF30E6"/>
    <w:rsid w:val="00DF46BB"/>
    <w:rsid w:val="00DF5B25"/>
    <w:rsid w:val="00DF5E05"/>
    <w:rsid w:val="00DF62AD"/>
    <w:rsid w:val="00DF6321"/>
    <w:rsid w:val="00DF71B5"/>
    <w:rsid w:val="00E001F3"/>
    <w:rsid w:val="00E008F9"/>
    <w:rsid w:val="00E01B42"/>
    <w:rsid w:val="00E03202"/>
    <w:rsid w:val="00E04941"/>
    <w:rsid w:val="00E049DF"/>
    <w:rsid w:val="00E04B6C"/>
    <w:rsid w:val="00E05DC4"/>
    <w:rsid w:val="00E06F85"/>
    <w:rsid w:val="00E06FB2"/>
    <w:rsid w:val="00E070D1"/>
    <w:rsid w:val="00E121B5"/>
    <w:rsid w:val="00E14166"/>
    <w:rsid w:val="00E154BB"/>
    <w:rsid w:val="00E17887"/>
    <w:rsid w:val="00E179D3"/>
    <w:rsid w:val="00E2018C"/>
    <w:rsid w:val="00E20321"/>
    <w:rsid w:val="00E216A0"/>
    <w:rsid w:val="00E21D60"/>
    <w:rsid w:val="00E22E68"/>
    <w:rsid w:val="00E23881"/>
    <w:rsid w:val="00E2390D"/>
    <w:rsid w:val="00E23D1F"/>
    <w:rsid w:val="00E2541B"/>
    <w:rsid w:val="00E26C9F"/>
    <w:rsid w:val="00E3088A"/>
    <w:rsid w:val="00E30F4F"/>
    <w:rsid w:val="00E30F92"/>
    <w:rsid w:val="00E3426D"/>
    <w:rsid w:val="00E3468F"/>
    <w:rsid w:val="00E34C10"/>
    <w:rsid w:val="00E3646B"/>
    <w:rsid w:val="00E407E8"/>
    <w:rsid w:val="00E40966"/>
    <w:rsid w:val="00E40CCD"/>
    <w:rsid w:val="00E426D1"/>
    <w:rsid w:val="00E42CAE"/>
    <w:rsid w:val="00E43755"/>
    <w:rsid w:val="00E46694"/>
    <w:rsid w:val="00E50227"/>
    <w:rsid w:val="00E50E7F"/>
    <w:rsid w:val="00E51139"/>
    <w:rsid w:val="00E5251D"/>
    <w:rsid w:val="00E52591"/>
    <w:rsid w:val="00E52F26"/>
    <w:rsid w:val="00E53893"/>
    <w:rsid w:val="00E5571D"/>
    <w:rsid w:val="00E5580F"/>
    <w:rsid w:val="00E6028C"/>
    <w:rsid w:val="00E62CC4"/>
    <w:rsid w:val="00E64135"/>
    <w:rsid w:val="00E702D8"/>
    <w:rsid w:val="00E719B5"/>
    <w:rsid w:val="00E721E9"/>
    <w:rsid w:val="00E72F99"/>
    <w:rsid w:val="00E73AEB"/>
    <w:rsid w:val="00E74D7C"/>
    <w:rsid w:val="00E75DC1"/>
    <w:rsid w:val="00E8090D"/>
    <w:rsid w:val="00E819FF"/>
    <w:rsid w:val="00E81D6E"/>
    <w:rsid w:val="00E81E7F"/>
    <w:rsid w:val="00E82B42"/>
    <w:rsid w:val="00E847FA"/>
    <w:rsid w:val="00E86464"/>
    <w:rsid w:val="00E867C7"/>
    <w:rsid w:val="00E87ED2"/>
    <w:rsid w:val="00E938DA"/>
    <w:rsid w:val="00E97AA2"/>
    <w:rsid w:val="00EA056B"/>
    <w:rsid w:val="00EA1302"/>
    <w:rsid w:val="00EA373A"/>
    <w:rsid w:val="00EA3914"/>
    <w:rsid w:val="00EA4DAF"/>
    <w:rsid w:val="00EA631D"/>
    <w:rsid w:val="00EA67B8"/>
    <w:rsid w:val="00EA6FFA"/>
    <w:rsid w:val="00EB065C"/>
    <w:rsid w:val="00EB160A"/>
    <w:rsid w:val="00EB1BBB"/>
    <w:rsid w:val="00EB1C20"/>
    <w:rsid w:val="00EB20AA"/>
    <w:rsid w:val="00EB4C57"/>
    <w:rsid w:val="00EB669B"/>
    <w:rsid w:val="00EB6746"/>
    <w:rsid w:val="00EB6DC3"/>
    <w:rsid w:val="00EC0704"/>
    <w:rsid w:val="00EC0744"/>
    <w:rsid w:val="00EC21EF"/>
    <w:rsid w:val="00EC2800"/>
    <w:rsid w:val="00EC3820"/>
    <w:rsid w:val="00EC385A"/>
    <w:rsid w:val="00EC6684"/>
    <w:rsid w:val="00EC737F"/>
    <w:rsid w:val="00EC7956"/>
    <w:rsid w:val="00EC7E44"/>
    <w:rsid w:val="00ED1D1C"/>
    <w:rsid w:val="00ED23C5"/>
    <w:rsid w:val="00ED5625"/>
    <w:rsid w:val="00ED58D6"/>
    <w:rsid w:val="00EE41BA"/>
    <w:rsid w:val="00EE4D6A"/>
    <w:rsid w:val="00EE535E"/>
    <w:rsid w:val="00EE62A2"/>
    <w:rsid w:val="00EE6569"/>
    <w:rsid w:val="00EE6A25"/>
    <w:rsid w:val="00EE76FB"/>
    <w:rsid w:val="00EE7A3A"/>
    <w:rsid w:val="00EF0CCF"/>
    <w:rsid w:val="00EF18C1"/>
    <w:rsid w:val="00EF24A0"/>
    <w:rsid w:val="00EF615E"/>
    <w:rsid w:val="00EF7014"/>
    <w:rsid w:val="00F027C0"/>
    <w:rsid w:val="00F02993"/>
    <w:rsid w:val="00F06F1C"/>
    <w:rsid w:val="00F10B68"/>
    <w:rsid w:val="00F12A9A"/>
    <w:rsid w:val="00F134B7"/>
    <w:rsid w:val="00F15F44"/>
    <w:rsid w:val="00F163A3"/>
    <w:rsid w:val="00F17622"/>
    <w:rsid w:val="00F20199"/>
    <w:rsid w:val="00F212BD"/>
    <w:rsid w:val="00F2207D"/>
    <w:rsid w:val="00F241AC"/>
    <w:rsid w:val="00F31932"/>
    <w:rsid w:val="00F32F10"/>
    <w:rsid w:val="00F41C2F"/>
    <w:rsid w:val="00F41CA8"/>
    <w:rsid w:val="00F41FB7"/>
    <w:rsid w:val="00F42BFF"/>
    <w:rsid w:val="00F43A30"/>
    <w:rsid w:val="00F44539"/>
    <w:rsid w:val="00F46202"/>
    <w:rsid w:val="00F462FC"/>
    <w:rsid w:val="00F465DA"/>
    <w:rsid w:val="00F46F7F"/>
    <w:rsid w:val="00F509A2"/>
    <w:rsid w:val="00F51EB9"/>
    <w:rsid w:val="00F5208A"/>
    <w:rsid w:val="00F524B1"/>
    <w:rsid w:val="00F54095"/>
    <w:rsid w:val="00F56FBC"/>
    <w:rsid w:val="00F571D2"/>
    <w:rsid w:val="00F5755F"/>
    <w:rsid w:val="00F57873"/>
    <w:rsid w:val="00F615A7"/>
    <w:rsid w:val="00F660D1"/>
    <w:rsid w:val="00F660F2"/>
    <w:rsid w:val="00F7244A"/>
    <w:rsid w:val="00F72644"/>
    <w:rsid w:val="00F746E5"/>
    <w:rsid w:val="00F82817"/>
    <w:rsid w:val="00F84B61"/>
    <w:rsid w:val="00F84E65"/>
    <w:rsid w:val="00F84F11"/>
    <w:rsid w:val="00F85BD1"/>
    <w:rsid w:val="00F862E1"/>
    <w:rsid w:val="00F877DA"/>
    <w:rsid w:val="00F96207"/>
    <w:rsid w:val="00F96C85"/>
    <w:rsid w:val="00F97ABC"/>
    <w:rsid w:val="00FA4222"/>
    <w:rsid w:val="00FA4BD4"/>
    <w:rsid w:val="00FA6D1E"/>
    <w:rsid w:val="00FA7B9C"/>
    <w:rsid w:val="00FB1A46"/>
    <w:rsid w:val="00FB2791"/>
    <w:rsid w:val="00FB27B7"/>
    <w:rsid w:val="00FB514E"/>
    <w:rsid w:val="00FB64D2"/>
    <w:rsid w:val="00FB729D"/>
    <w:rsid w:val="00FC00BD"/>
    <w:rsid w:val="00FC0221"/>
    <w:rsid w:val="00FC03EF"/>
    <w:rsid w:val="00FC171F"/>
    <w:rsid w:val="00FC2434"/>
    <w:rsid w:val="00FC2CD5"/>
    <w:rsid w:val="00FC4763"/>
    <w:rsid w:val="00FC4BDE"/>
    <w:rsid w:val="00FC5255"/>
    <w:rsid w:val="00FC53D8"/>
    <w:rsid w:val="00FC6D34"/>
    <w:rsid w:val="00FD212C"/>
    <w:rsid w:val="00FD2326"/>
    <w:rsid w:val="00FD2C57"/>
    <w:rsid w:val="00FD48F4"/>
    <w:rsid w:val="00FD5169"/>
    <w:rsid w:val="00FD5288"/>
    <w:rsid w:val="00FD5D89"/>
    <w:rsid w:val="00FD7085"/>
    <w:rsid w:val="00FE0087"/>
    <w:rsid w:val="00FE21A5"/>
    <w:rsid w:val="00FE3BDB"/>
    <w:rsid w:val="00FE4317"/>
    <w:rsid w:val="00FE4621"/>
    <w:rsid w:val="00FE5881"/>
    <w:rsid w:val="00FE63E1"/>
    <w:rsid w:val="00FE79B1"/>
    <w:rsid w:val="00FF036C"/>
    <w:rsid w:val="00FF09BE"/>
    <w:rsid w:val="00FF120E"/>
    <w:rsid w:val="00FF2664"/>
    <w:rsid w:val="00FF6EAC"/>
    <w:rsid w:val="00FF72CC"/>
    <w:rsid w:val="00FF78F9"/>
    <w:rsid w:val="00FF7A86"/>
    <w:rsid w:val="00FF7F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1966"/>
    <w:pPr>
      <w:spacing w:before="120" w:after="120"/>
    </w:pPr>
    <w:rPr>
      <w:rFonts w:ascii="Times" w:hAnsi="Times"/>
      <w:sz w:val="22"/>
      <w:szCs w:val="24"/>
    </w:rPr>
  </w:style>
  <w:style w:type="paragraph" w:styleId="Heading1">
    <w:name w:val="heading 1"/>
    <w:aliases w:val="H1,h1"/>
    <w:basedOn w:val="Normal"/>
    <w:next w:val="Normal"/>
    <w:link w:val="Heading1Char"/>
    <w:uiPriority w:val="9"/>
    <w:qFormat/>
    <w:rsid w:val="00B90DE7"/>
    <w:pPr>
      <w:keepNext/>
      <w:pageBreakBefore/>
      <w:numPr>
        <w:numId w:val="13"/>
      </w:numPr>
      <w:spacing w:before="240"/>
      <w:outlineLvl w:val="0"/>
    </w:pPr>
    <w:rPr>
      <w:rFonts w:ascii="Arial" w:hAnsi="Arial" w:cs="Arial"/>
      <w:b/>
      <w:bCs/>
      <w:caps/>
      <w:kern w:val="32"/>
      <w:sz w:val="28"/>
      <w:szCs w:val="32"/>
    </w:rPr>
  </w:style>
  <w:style w:type="paragraph" w:styleId="Heading2">
    <w:name w:val="heading 2"/>
    <w:aliases w:val="2 headline,h,FOT2,h2,H2,2,heading 2"/>
    <w:basedOn w:val="Normal"/>
    <w:next w:val="Normal"/>
    <w:link w:val="Heading2Char"/>
    <w:uiPriority w:val="9"/>
    <w:qFormat/>
    <w:rsid w:val="00B90DE7"/>
    <w:pPr>
      <w:keepNext/>
      <w:numPr>
        <w:ilvl w:val="1"/>
        <w:numId w:val="13"/>
      </w:numPr>
      <w:spacing w:before="180"/>
      <w:outlineLvl w:val="1"/>
    </w:pPr>
    <w:rPr>
      <w:rFonts w:ascii="Arial" w:hAnsi="Arial" w:cs="Arial"/>
      <w:b/>
      <w:bCs/>
      <w:iCs/>
      <w:sz w:val="28"/>
      <w:szCs w:val="28"/>
    </w:rPr>
  </w:style>
  <w:style w:type="paragraph" w:styleId="Heading3">
    <w:name w:val="heading 3"/>
    <w:aliases w:val="he,H3"/>
    <w:basedOn w:val="Normal"/>
    <w:next w:val="Normal"/>
    <w:link w:val="Heading3Char"/>
    <w:uiPriority w:val="9"/>
    <w:qFormat/>
    <w:rsid w:val="00B90DE7"/>
    <w:pPr>
      <w:keepNext/>
      <w:numPr>
        <w:ilvl w:val="2"/>
        <w:numId w:val="13"/>
      </w:numPr>
      <w:spacing w:before="160"/>
      <w:jc w:val="both"/>
      <w:outlineLvl w:val="2"/>
    </w:pPr>
    <w:rPr>
      <w:rFonts w:ascii="Arial" w:hAnsi="Arial" w:cs="Arial"/>
      <w:b/>
      <w:bCs/>
      <w:i/>
      <w:sz w:val="24"/>
      <w:szCs w:val="26"/>
    </w:rPr>
  </w:style>
  <w:style w:type="paragraph" w:styleId="Heading4">
    <w:name w:val="heading 4"/>
    <w:aliases w:val="h4,H4"/>
    <w:basedOn w:val="Normal"/>
    <w:next w:val="Normal"/>
    <w:link w:val="Heading4Char"/>
    <w:uiPriority w:val="9"/>
    <w:qFormat/>
    <w:rsid w:val="00B90DE7"/>
    <w:pPr>
      <w:keepNext/>
      <w:numPr>
        <w:ilvl w:val="3"/>
        <w:numId w:val="13"/>
      </w:numPr>
      <w:spacing w:before="140"/>
      <w:jc w:val="both"/>
      <w:outlineLvl w:val="3"/>
    </w:pPr>
    <w:rPr>
      <w:rFonts w:ascii="Arial" w:hAnsi="Arial"/>
      <w:b/>
      <w:bCs/>
      <w:szCs w:val="28"/>
    </w:rPr>
  </w:style>
  <w:style w:type="paragraph" w:styleId="Heading5">
    <w:name w:val="heading 5"/>
    <w:aliases w:val="H5"/>
    <w:basedOn w:val="Normal"/>
    <w:next w:val="Normal"/>
    <w:link w:val="Heading5Char"/>
    <w:uiPriority w:val="9"/>
    <w:qFormat/>
    <w:rsid w:val="00B90DE7"/>
    <w:pPr>
      <w:numPr>
        <w:ilvl w:val="4"/>
        <w:numId w:val="13"/>
      </w:numPr>
      <w:jc w:val="both"/>
      <w:outlineLvl w:val="4"/>
    </w:pPr>
    <w:rPr>
      <w:b/>
      <w:bCs/>
      <w:i/>
      <w:iCs/>
      <w:szCs w:val="26"/>
    </w:rPr>
  </w:style>
  <w:style w:type="paragraph" w:styleId="Heading6">
    <w:name w:val="heading 6"/>
    <w:aliases w:val="H6"/>
    <w:basedOn w:val="Normal"/>
    <w:next w:val="Normal"/>
    <w:qFormat/>
    <w:rsid w:val="00B90DE7"/>
    <w:pPr>
      <w:keepNext/>
      <w:numPr>
        <w:ilvl w:val="5"/>
        <w:numId w:val="13"/>
      </w:numPr>
      <w:spacing w:after="40"/>
      <w:jc w:val="both"/>
      <w:outlineLvl w:val="5"/>
    </w:pPr>
    <w:rPr>
      <w:rFonts w:ascii="Arial" w:hAnsi="Arial"/>
      <w:bCs/>
      <w:szCs w:val="22"/>
    </w:rPr>
  </w:style>
  <w:style w:type="paragraph" w:styleId="Heading7">
    <w:name w:val="heading 7"/>
    <w:basedOn w:val="Normal"/>
    <w:next w:val="Normal"/>
    <w:qFormat/>
    <w:rsid w:val="00B90DE7"/>
    <w:pPr>
      <w:numPr>
        <w:ilvl w:val="6"/>
        <w:numId w:val="13"/>
      </w:numPr>
      <w:spacing w:after="40"/>
      <w:jc w:val="both"/>
      <w:outlineLvl w:val="6"/>
    </w:pPr>
    <w:rPr>
      <w:sz w:val="24"/>
    </w:rPr>
  </w:style>
  <w:style w:type="paragraph" w:styleId="Heading8">
    <w:name w:val="heading 8"/>
    <w:basedOn w:val="Normal"/>
    <w:next w:val="Normal"/>
    <w:qFormat/>
    <w:rsid w:val="00B90DE7"/>
    <w:pPr>
      <w:keepNext/>
      <w:numPr>
        <w:ilvl w:val="7"/>
        <w:numId w:val="13"/>
      </w:numPr>
      <w:spacing w:after="40"/>
      <w:jc w:val="both"/>
      <w:outlineLvl w:val="7"/>
    </w:pPr>
    <w:rPr>
      <w:i/>
      <w:iCs/>
      <w:sz w:val="24"/>
    </w:rPr>
  </w:style>
  <w:style w:type="paragraph" w:styleId="Heading9">
    <w:name w:val="heading 9"/>
    <w:basedOn w:val="Normal"/>
    <w:next w:val="Normal"/>
    <w:qFormat/>
    <w:rsid w:val="00B90DE7"/>
    <w:pPr>
      <w:keepNext/>
      <w:numPr>
        <w:ilvl w:val="8"/>
        <w:numId w:val="13"/>
      </w:numPr>
      <w:spacing w:after="40"/>
      <w:jc w:val="both"/>
      <w:outlineLvl w:val="8"/>
    </w:pPr>
    <w:rPr>
      <w:rFonts w:ascii="Arial Narrow" w:hAnsi="Arial Narrow"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01628"/>
    <w:rPr>
      <w:rFonts w:ascii="Tahoma" w:hAnsi="Tahoma" w:cs="Tahoma"/>
      <w:sz w:val="16"/>
      <w:szCs w:val="16"/>
    </w:rPr>
  </w:style>
  <w:style w:type="paragraph" w:styleId="BlockText">
    <w:name w:val="Block Text"/>
    <w:basedOn w:val="Normal"/>
    <w:rsid w:val="00801628"/>
    <w:pPr>
      <w:ind w:left="1440" w:right="1440"/>
    </w:pPr>
  </w:style>
  <w:style w:type="paragraph" w:styleId="BodyText">
    <w:name w:val="Body Text"/>
    <w:basedOn w:val="Normal"/>
    <w:rsid w:val="00801628"/>
  </w:style>
  <w:style w:type="paragraph" w:styleId="BodyText2">
    <w:name w:val="Body Text 2"/>
    <w:basedOn w:val="Normal"/>
    <w:rsid w:val="00801628"/>
    <w:pPr>
      <w:spacing w:line="480" w:lineRule="auto"/>
    </w:pPr>
  </w:style>
  <w:style w:type="paragraph" w:styleId="BodyText3">
    <w:name w:val="Body Text 3"/>
    <w:basedOn w:val="Normal"/>
    <w:rsid w:val="00801628"/>
    <w:rPr>
      <w:sz w:val="16"/>
      <w:szCs w:val="16"/>
    </w:rPr>
  </w:style>
  <w:style w:type="paragraph" w:styleId="BodyTextFirstIndent">
    <w:name w:val="Body Text First Indent"/>
    <w:basedOn w:val="BodyText"/>
    <w:rsid w:val="00801628"/>
    <w:pPr>
      <w:ind w:firstLine="210"/>
    </w:pPr>
  </w:style>
  <w:style w:type="paragraph" w:styleId="BodyTextIndent">
    <w:name w:val="Body Text Indent"/>
    <w:basedOn w:val="Normal"/>
    <w:rsid w:val="00801628"/>
    <w:pPr>
      <w:ind w:left="360"/>
    </w:pPr>
  </w:style>
  <w:style w:type="paragraph" w:styleId="BodyTextFirstIndent2">
    <w:name w:val="Body Text First Indent 2"/>
    <w:basedOn w:val="BodyTextIndent"/>
    <w:rsid w:val="00801628"/>
    <w:pPr>
      <w:ind w:firstLine="210"/>
    </w:pPr>
  </w:style>
  <w:style w:type="paragraph" w:styleId="BodyTextIndent2">
    <w:name w:val="Body Text Indent 2"/>
    <w:basedOn w:val="Normal"/>
    <w:rsid w:val="00801628"/>
    <w:pPr>
      <w:spacing w:line="480" w:lineRule="auto"/>
      <w:ind w:left="360"/>
    </w:pPr>
  </w:style>
  <w:style w:type="paragraph" w:styleId="BodyTextIndent3">
    <w:name w:val="Body Text Indent 3"/>
    <w:basedOn w:val="Normal"/>
    <w:rsid w:val="00801628"/>
    <w:pPr>
      <w:ind w:left="360"/>
    </w:pPr>
    <w:rPr>
      <w:sz w:val="16"/>
      <w:szCs w:val="16"/>
    </w:rPr>
  </w:style>
  <w:style w:type="paragraph" w:styleId="Caption">
    <w:name w:val="caption"/>
    <w:basedOn w:val="Normal"/>
    <w:next w:val="Normal"/>
    <w:link w:val="CaptionChar"/>
    <w:qFormat/>
    <w:rsid w:val="00811F16"/>
    <w:pPr>
      <w:spacing w:before="20" w:after="80"/>
      <w:jc w:val="center"/>
    </w:pPr>
    <w:rPr>
      <w:b/>
      <w:bCs/>
      <w:sz w:val="20"/>
    </w:rPr>
  </w:style>
  <w:style w:type="paragraph" w:styleId="Closing">
    <w:name w:val="Closing"/>
    <w:basedOn w:val="Normal"/>
    <w:rsid w:val="00801628"/>
    <w:pPr>
      <w:ind w:left="4320"/>
    </w:pPr>
  </w:style>
  <w:style w:type="paragraph" w:styleId="CommentText">
    <w:name w:val="annotation text"/>
    <w:basedOn w:val="Normal"/>
    <w:semiHidden/>
    <w:rsid w:val="00801628"/>
    <w:rPr>
      <w:sz w:val="20"/>
      <w:szCs w:val="20"/>
    </w:rPr>
  </w:style>
  <w:style w:type="paragraph" w:styleId="CommentSubject">
    <w:name w:val="annotation subject"/>
    <w:basedOn w:val="CommentText"/>
    <w:next w:val="CommentText"/>
    <w:semiHidden/>
    <w:rsid w:val="00801628"/>
    <w:rPr>
      <w:b/>
      <w:bCs/>
    </w:rPr>
  </w:style>
  <w:style w:type="paragraph" w:styleId="Date">
    <w:name w:val="Date"/>
    <w:basedOn w:val="Normal"/>
    <w:next w:val="Normal"/>
    <w:rsid w:val="00801628"/>
  </w:style>
  <w:style w:type="paragraph" w:styleId="DocumentMap">
    <w:name w:val="Document Map"/>
    <w:basedOn w:val="Normal"/>
    <w:semiHidden/>
    <w:rsid w:val="00801628"/>
    <w:pPr>
      <w:shd w:val="clear" w:color="auto" w:fill="000080"/>
    </w:pPr>
    <w:rPr>
      <w:rFonts w:ascii="Tahoma" w:hAnsi="Tahoma" w:cs="Tahoma"/>
    </w:rPr>
  </w:style>
  <w:style w:type="paragraph" w:styleId="E-mailSignature">
    <w:name w:val="E-mail Signature"/>
    <w:basedOn w:val="Normal"/>
    <w:rsid w:val="00801628"/>
  </w:style>
  <w:style w:type="paragraph" w:styleId="EndnoteText">
    <w:name w:val="endnote text"/>
    <w:basedOn w:val="Normal"/>
    <w:link w:val="EndnoteTextChar"/>
    <w:uiPriority w:val="99"/>
    <w:semiHidden/>
    <w:rsid w:val="00801628"/>
    <w:rPr>
      <w:sz w:val="20"/>
      <w:szCs w:val="20"/>
    </w:rPr>
  </w:style>
  <w:style w:type="paragraph" w:styleId="EnvelopeAddress">
    <w:name w:val="envelope address"/>
    <w:basedOn w:val="Normal"/>
    <w:rsid w:val="00801628"/>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801628"/>
    <w:rPr>
      <w:rFonts w:ascii="Arial" w:hAnsi="Arial" w:cs="Arial"/>
      <w:sz w:val="20"/>
      <w:szCs w:val="20"/>
    </w:rPr>
  </w:style>
  <w:style w:type="paragraph" w:styleId="Footer">
    <w:name w:val="footer"/>
    <w:basedOn w:val="Normal"/>
    <w:rsid w:val="00AC254A"/>
    <w:pPr>
      <w:tabs>
        <w:tab w:val="center" w:pos="4320"/>
        <w:tab w:val="right" w:pos="8640"/>
      </w:tabs>
      <w:jc w:val="center"/>
    </w:pPr>
    <w:rPr>
      <w:sz w:val="20"/>
    </w:rPr>
  </w:style>
  <w:style w:type="paragraph" w:styleId="FootnoteText">
    <w:name w:val="footnote text"/>
    <w:basedOn w:val="Normal"/>
    <w:semiHidden/>
    <w:rsid w:val="00801628"/>
    <w:rPr>
      <w:sz w:val="20"/>
      <w:szCs w:val="20"/>
    </w:rPr>
  </w:style>
  <w:style w:type="paragraph" w:styleId="Header">
    <w:name w:val="header"/>
    <w:basedOn w:val="Normal"/>
    <w:rsid w:val="00664046"/>
    <w:pPr>
      <w:tabs>
        <w:tab w:val="center" w:pos="4320"/>
        <w:tab w:val="right" w:pos="8640"/>
      </w:tabs>
    </w:pPr>
    <w:rPr>
      <w:i/>
      <w:smallCaps/>
      <w:sz w:val="20"/>
      <w:szCs w:val="20"/>
    </w:rPr>
  </w:style>
  <w:style w:type="paragraph" w:styleId="HTMLAddress">
    <w:name w:val="HTML Address"/>
    <w:basedOn w:val="Normal"/>
    <w:rsid w:val="00801628"/>
    <w:rPr>
      <w:i/>
      <w:iCs/>
    </w:rPr>
  </w:style>
  <w:style w:type="paragraph" w:styleId="HTMLPreformatted">
    <w:name w:val="HTML Preformatted"/>
    <w:basedOn w:val="Normal"/>
    <w:rsid w:val="00801628"/>
    <w:rPr>
      <w:rFonts w:ascii="Courier New" w:hAnsi="Courier New" w:cs="Courier New"/>
      <w:sz w:val="20"/>
      <w:szCs w:val="20"/>
    </w:rPr>
  </w:style>
  <w:style w:type="paragraph" w:styleId="Index1">
    <w:name w:val="index 1"/>
    <w:basedOn w:val="Normal"/>
    <w:next w:val="Normal"/>
    <w:autoRedefine/>
    <w:semiHidden/>
    <w:rsid w:val="00801628"/>
    <w:pPr>
      <w:ind w:left="240" w:hanging="240"/>
    </w:pPr>
  </w:style>
  <w:style w:type="paragraph" w:styleId="Index2">
    <w:name w:val="index 2"/>
    <w:basedOn w:val="Normal"/>
    <w:next w:val="Normal"/>
    <w:autoRedefine/>
    <w:semiHidden/>
    <w:rsid w:val="00801628"/>
    <w:pPr>
      <w:ind w:left="480" w:hanging="240"/>
    </w:pPr>
  </w:style>
  <w:style w:type="paragraph" w:styleId="Index3">
    <w:name w:val="index 3"/>
    <w:basedOn w:val="Normal"/>
    <w:next w:val="Normal"/>
    <w:autoRedefine/>
    <w:semiHidden/>
    <w:rsid w:val="00801628"/>
    <w:pPr>
      <w:ind w:left="720" w:hanging="240"/>
    </w:pPr>
  </w:style>
  <w:style w:type="paragraph" w:styleId="Index4">
    <w:name w:val="index 4"/>
    <w:basedOn w:val="Normal"/>
    <w:next w:val="Normal"/>
    <w:autoRedefine/>
    <w:semiHidden/>
    <w:rsid w:val="00801628"/>
    <w:pPr>
      <w:ind w:left="960" w:hanging="240"/>
    </w:pPr>
  </w:style>
  <w:style w:type="paragraph" w:styleId="Index5">
    <w:name w:val="index 5"/>
    <w:basedOn w:val="Normal"/>
    <w:next w:val="Normal"/>
    <w:autoRedefine/>
    <w:semiHidden/>
    <w:rsid w:val="00801628"/>
    <w:pPr>
      <w:ind w:left="1200" w:hanging="240"/>
    </w:pPr>
  </w:style>
  <w:style w:type="paragraph" w:styleId="Index6">
    <w:name w:val="index 6"/>
    <w:basedOn w:val="Normal"/>
    <w:next w:val="Normal"/>
    <w:autoRedefine/>
    <w:semiHidden/>
    <w:rsid w:val="00801628"/>
    <w:pPr>
      <w:ind w:left="1440" w:hanging="240"/>
    </w:pPr>
  </w:style>
  <w:style w:type="paragraph" w:styleId="Index7">
    <w:name w:val="index 7"/>
    <w:basedOn w:val="Normal"/>
    <w:next w:val="Normal"/>
    <w:autoRedefine/>
    <w:semiHidden/>
    <w:rsid w:val="00801628"/>
    <w:pPr>
      <w:ind w:left="1680" w:hanging="240"/>
    </w:pPr>
  </w:style>
  <w:style w:type="paragraph" w:styleId="Index8">
    <w:name w:val="index 8"/>
    <w:basedOn w:val="Normal"/>
    <w:next w:val="Normal"/>
    <w:autoRedefine/>
    <w:semiHidden/>
    <w:rsid w:val="00801628"/>
    <w:pPr>
      <w:ind w:left="1920" w:hanging="240"/>
    </w:pPr>
  </w:style>
  <w:style w:type="paragraph" w:styleId="Index9">
    <w:name w:val="index 9"/>
    <w:basedOn w:val="Normal"/>
    <w:next w:val="Normal"/>
    <w:autoRedefine/>
    <w:semiHidden/>
    <w:rsid w:val="00801628"/>
    <w:pPr>
      <w:ind w:left="2160" w:hanging="240"/>
    </w:pPr>
  </w:style>
  <w:style w:type="paragraph" w:styleId="IndexHeading">
    <w:name w:val="index heading"/>
    <w:basedOn w:val="Normal"/>
    <w:next w:val="Index1"/>
    <w:semiHidden/>
    <w:rsid w:val="00801628"/>
    <w:rPr>
      <w:rFonts w:ascii="Arial" w:hAnsi="Arial" w:cs="Arial"/>
      <w:b/>
      <w:bCs/>
    </w:rPr>
  </w:style>
  <w:style w:type="paragraph" w:styleId="List">
    <w:name w:val="List"/>
    <w:basedOn w:val="Normal"/>
    <w:rsid w:val="00801628"/>
    <w:pPr>
      <w:ind w:left="360" w:hanging="360"/>
    </w:pPr>
  </w:style>
  <w:style w:type="paragraph" w:styleId="List2">
    <w:name w:val="List 2"/>
    <w:basedOn w:val="Normal"/>
    <w:rsid w:val="00801628"/>
    <w:pPr>
      <w:ind w:left="720" w:hanging="360"/>
    </w:pPr>
  </w:style>
  <w:style w:type="paragraph" w:styleId="List3">
    <w:name w:val="List 3"/>
    <w:basedOn w:val="Normal"/>
    <w:rsid w:val="00801628"/>
    <w:pPr>
      <w:ind w:left="1080" w:hanging="360"/>
    </w:pPr>
  </w:style>
  <w:style w:type="paragraph" w:styleId="List4">
    <w:name w:val="List 4"/>
    <w:basedOn w:val="Normal"/>
    <w:rsid w:val="00801628"/>
    <w:pPr>
      <w:ind w:left="1440" w:hanging="360"/>
    </w:pPr>
  </w:style>
  <w:style w:type="paragraph" w:styleId="List5">
    <w:name w:val="List 5"/>
    <w:basedOn w:val="Normal"/>
    <w:rsid w:val="00801628"/>
    <w:pPr>
      <w:ind w:left="1800" w:hanging="360"/>
    </w:pPr>
  </w:style>
  <w:style w:type="paragraph" w:styleId="ListBullet">
    <w:name w:val="List Bullet"/>
    <w:basedOn w:val="Normal"/>
    <w:autoRedefine/>
    <w:rsid w:val="00801628"/>
    <w:pPr>
      <w:numPr>
        <w:numId w:val="1"/>
      </w:numPr>
    </w:pPr>
  </w:style>
  <w:style w:type="paragraph" w:styleId="ListBullet2">
    <w:name w:val="List Bullet 2"/>
    <w:basedOn w:val="Normal"/>
    <w:autoRedefine/>
    <w:rsid w:val="00801628"/>
    <w:pPr>
      <w:numPr>
        <w:numId w:val="2"/>
      </w:numPr>
    </w:pPr>
  </w:style>
  <w:style w:type="paragraph" w:styleId="ListBullet3">
    <w:name w:val="List Bullet 3"/>
    <w:basedOn w:val="Normal"/>
    <w:autoRedefine/>
    <w:rsid w:val="00801628"/>
    <w:pPr>
      <w:numPr>
        <w:numId w:val="3"/>
      </w:numPr>
    </w:pPr>
  </w:style>
  <w:style w:type="paragraph" w:styleId="ListBullet4">
    <w:name w:val="List Bullet 4"/>
    <w:basedOn w:val="Normal"/>
    <w:autoRedefine/>
    <w:rsid w:val="00801628"/>
    <w:pPr>
      <w:numPr>
        <w:numId w:val="4"/>
      </w:numPr>
    </w:pPr>
  </w:style>
  <w:style w:type="paragraph" w:styleId="ListBullet5">
    <w:name w:val="List Bullet 5"/>
    <w:basedOn w:val="Normal"/>
    <w:autoRedefine/>
    <w:rsid w:val="00801628"/>
    <w:pPr>
      <w:numPr>
        <w:numId w:val="5"/>
      </w:numPr>
    </w:pPr>
  </w:style>
  <w:style w:type="paragraph" w:styleId="ListContinue">
    <w:name w:val="List Continue"/>
    <w:basedOn w:val="Normal"/>
    <w:rsid w:val="00801628"/>
    <w:pPr>
      <w:ind w:left="360"/>
    </w:pPr>
  </w:style>
  <w:style w:type="paragraph" w:styleId="ListContinue2">
    <w:name w:val="List Continue 2"/>
    <w:basedOn w:val="Normal"/>
    <w:rsid w:val="00801628"/>
    <w:pPr>
      <w:ind w:left="720"/>
    </w:pPr>
  </w:style>
  <w:style w:type="paragraph" w:styleId="ListContinue3">
    <w:name w:val="List Continue 3"/>
    <w:basedOn w:val="Normal"/>
    <w:rsid w:val="00801628"/>
    <w:pPr>
      <w:ind w:left="1080"/>
    </w:pPr>
  </w:style>
  <w:style w:type="paragraph" w:styleId="ListContinue4">
    <w:name w:val="List Continue 4"/>
    <w:basedOn w:val="Normal"/>
    <w:rsid w:val="00801628"/>
    <w:pPr>
      <w:ind w:left="1440"/>
    </w:pPr>
  </w:style>
  <w:style w:type="paragraph" w:styleId="ListContinue5">
    <w:name w:val="List Continue 5"/>
    <w:basedOn w:val="Normal"/>
    <w:rsid w:val="00801628"/>
    <w:pPr>
      <w:ind w:left="1800"/>
    </w:pPr>
  </w:style>
  <w:style w:type="paragraph" w:styleId="ListNumber">
    <w:name w:val="List Number"/>
    <w:basedOn w:val="Normal"/>
    <w:rsid w:val="00801628"/>
    <w:pPr>
      <w:numPr>
        <w:numId w:val="6"/>
      </w:numPr>
    </w:pPr>
  </w:style>
  <w:style w:type="paragraph" w:styleId="ListNumber2">
    <w:name w:val="List Number 2"/>
    <w:basedOn w:val="Normal"/>
    <w:rsid w:val="00801628"/>
    <w:pPr>
      <w:numPr>
        <w:numId w:val="7"/>
      </w:numPr>
    </w:pPr>
  </w:style>
  <w:style w:type="paragraph" w:styleId="ListNumber3">
    <w:name w:val="List Number 3"/>
    <w:basedOn w:val="Normal"/>
    <w:rsid w:val="00801628"/>
    <w:pPr>
      <w:numPr>
        <w:numId w:val="8"/>
      </w:numPr>
    </w:pPr>
  </w:style>
  <w:style w:type="paragraph" w:styleId="ListNumber4">
    <w:name w:val="List Number 4"/>
    <w:basedOn w:val="Normal"/>
    <w:rsid w:val="00801628"/>
    <w:pPr>
      <w:numPr>
        <w:numId w:val="9"/>
      </w:numPr>
    </w:pPr>
  </w:style>
  <w:style w:type="paragraph" w:styleId="ListNumber5">
    <w:name w:val="List Number 5"/>
    <w:basedOn w:val="Normal"/>
    <w:rsid w:val="00801628"/>
    <w:pPr>
      <w:numPr>
        <w:numId w:val="10"/>
      </w:numPr>
    </w:pPr>
  </w:style>
  <w:style w:type="paragraph" w:styleId="MacroText">
    <w:name w:val="macro"/>
    <w:semiHidden/>
    <w:rsid w:val="0080162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80162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rsid w:val="00801628"/>
  </w:style>
  <w:style w:type="paragraph" w:styleId="NormalIndent">
    <w:name w:val="Normal Indent"/>
    <w:basedOn w:val="Normal"/>
    <w:rsid w:val="00801628"/>
    <w:pPr>
      <w:ind w:left="720"/>
    </w:pPr>
  </w:style>
  <w:style w:type="paragraph" w:styleId="NoteHeading">
    <w:name w:val="Note Heading"/>
    <w:basedOn w:val="Normal"/>
    <w:next w:val="Normal"/>
    <w:rsid w:val="00801628"/>
  </w:style>
  <w:style w:type="paragraph" w:styleId="PlainText">
    <w:name w:val="Plain Text"/>
    <w:basedOn w:val="Normal"/>
    <w:rsid w:val="00801628"/>
    <w:rPr>
      <w:rFonts w:ascii="Courier New" w:hAnsi="Courier New" w:cs="Courier New"/>
      <w:sz w:val="20"/>
      <w:szCs w:val="20"/>
    </w:rPr>
  </w:style>
  <w:style w:type="paragraph" w:styleId="Salutation">
    <w:name w:val="Salutation"/>
    <w:basedOn w:val="Normal"/>
    <w:next w:val="Normal"/>
    <w:rsid w:val="00801628"/>
  </w:style>
  <w:style w:type="paragraph" w:styleId="Signature">
    <w:name w:val="Signature"/>
    <w:basedOn w:val="Normal"/>
    <w:rsid w:val="00801628"/>
    <w:pPr>
      <w:ind w:left="4320"/>
    </w:pPr>
  </w:style>
  <w:style w:type="paragraph" w:styleId="Subtitle">
    <w:name w:val="Subtitle"/>
    <w:basedOn w:val="Normal"/>
    <w:qFormat/>
    <w:rsid w:val="00801628"/>
    <w:pPr>
      <w:spacing w:after="60"/>
      <w:jc w:val="center"/>
      <w:outlineLvl w:val="1"/>
    </w:pPr>
    <w:rPr>
      <w:rFonts w:ascii="Arial" w:hAnsi="Arial" w:cs="Arial"/>
    </w:rPr>
  </w:style>
  <w:style w:type="paragraph" w:styleId="TableofAuthorities">
    <w:name w:val="table of authorities"/>
    <w:basedOn w:val="Normal"/>
    <w:next w:val="Normal"/>
    <w:semiHidden/>
    <w:rsid w:val="00801628"/>
    <w:pPr>
      <w:ind w:left="240" w:hanging="240"/>
    </w:pPr>
  </w:style>
  <w:style w:type="paragraph" w:styleId="TableofFigures">
    <w:name w:val="table of figures"/>
    <w:basedOn w:val="Normal"/>
    <w:next w:val="Normal"/>
    <w:uiPriority w:val="99"/>
    <w:rsid w:val="00801628"/>
    <w:pPr>
      <w:spacing w:before="0" w:after="0"/>
      <w:ind w:left="440" w:hanging="440"/>
    </w:pPr>
    <w:rPr>
      <w:rFonts w:ascii="Times New Roman" w:hAnsi="Times New Roman"/>
      <w:smallCaps/>
      <w:sz w:val="20"/>
      <w:szCs w:val="20"/>
    </w:rPr>
  </w:style>
  <w:style w:type="paragraph" w:styleId="Title">
    <w:name w:val="Title"/>
    <w:basedOn w:val="Normal"/>
    <w:link w:val="TitleChar"/>
    <w:qFormat/>
    <w:rsid w:val="00801628"/>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801628"/>
    <w:rPr>
      <w:rFonts w:ascii="Arial" w:hAnsi="Arial" w:cs="Arial"/>
      <w:b/>
      <w:bCs/>
    </w:rPr>
  </w:style>
  <w:style w:type="paragraph" w:styleId="TOC1">
    <w:name w:val="toc 1"/>
    <w:basedOn w:val="Normal"/>
    <w:next w:val="Normal"/>
    <w:autoRedefine/>
    <w:uiPriority w:val="39"/>
    <w:rsid w:val="00801628"/>
    <w:rPr>
      <w:rFonts w:ascii="Times New Roman" w:hAnsi="Times New Roman"/>
      <w:b/>
      <w:bCs/>
      <w:caps/>
      <w:sz w:val="20"/>
      <w:szCs w:val="20"/>
    </w:rPr>
  </w:style>
  <w:style w:type="paragraph" w:styleId="TOC2">
    <w:name w:val="toc 2"/>
    <w:basedOn w:val="Normal"/>
    <w:next w:val="Normal"/>
    <w:autoRedefine/>
    <w:uiPriority w:val="39"/>
    <w:rsid w:val="00801628"/>
    <w:pPr>
      <w:spacing w:before="0" w:after="0"/>
      <w:ind w:left="220"/>
    </w:pPr>
    <w:rPr>
      <w:rFonts w:ascii="Times New Roman" w:hAnsi="Times New Roman"/>
      <w:smallCaps/>
      <w:sz w:val="20"/>
      <w:szCs w:val="20"/>
    </w:rPr>
  </w:style>
  <w:style w:type="paragraph" w:styleId="TOC3">
    <w:name w:val="toc 3"/>
    <w:basedOn w:val="Normal"/>
    <w:next w:val="Normal"/>
    <w:autoRedefine/>
    <w:uiPriority w:val="39"/>
    <w:rsid w:val="00801628"/>
    <w:pPr>
      <w:spacing w:before="0" w:after="0"/>
      <w:ind w:left="440"/>
    </w:pPr>
    <w:rPr>
      <w:rFonts w:ascii="Times New Roman" w:hAnsi="Times New Roman"/>
      <w:i/>
      <w:iCs/>
      <w:sz w:val="20"/>
      <w:szCs w:val="20"/>
    </w:rPr>
  </w:style>
  <w:style w:type="paragraph" w:styleId="TOC4">
    <w:name w:val="toc 4"/>
    <w:basedOn w:val="Normal"/>
    <w:next w:val="Normal"/>
    <w:autoRedefine/>
    <w:uiPriority w:val="39"/>
    <w:rsid w:val="00801628"/>
    <w:pPr>
      <w:spacing w:before="0" w:after="0"/>
      <w:ind w:left="660"/>
    </w:pPr>
    <w:rPr>
      <w:rFonts w:ascii="Times New Roman" w:hAnsi="Times New Roman"/>
      <w:sz w:val="18"/>
      <w:szCs w:val="18"/>
    </w:rPr>
  </w:style>
  <w:style w:type="paragraph" w:styleId="TOC5">
    <w:name w:val="toc 5"/>
    <w:basedOn w:val="Normal"/>
    <w:next w:val="Normal"/>
    <w:autoRedefine/>
    <w:uiPriority w:val="39"/>
    <w:rsid w:val="00801628"/>
    <w:pPr>
      <w:spacing w:before="0" w:after="0"/>
      <w:ind w:left="880"/>
    </w:pPr>
    <w:rPr>
      <w:rFonts w:ascii="Times New Roman" w:hAnsi="Times New Roman"/>
      <w:sz w:val="18"/>
      <w:szCs w:val="18"/>
    </w:rPr>
  </w:style>
  <w:style w:type="paragraph" w:styleId="TOC6">
    <w:name w:val="toc 6"/>
    <w:basedOn w:val="Normal"/>
    <w:next w:val="Normal"/>
    <w:autoRedefine/>
    <w:uiPriority w:val="39"/>
    <w:rsid w:val="00801628"/>
    <w:pPr>
      <w:spacing w:before="0" w:after="0"/>
      <w:ind w:left="1100"/>
    </w:pPr>
    <w:rPr>
      <w:rFonts w:ascii="Times New Roman" w:hAnsi="Times New Roman"/>
      <w:sz w:val="18"/>
      <w:szCs w:val="18"/>
    </w:rPr>
  </w:style>
  <w:style w:type="paragraph" w:styleId="TOC7">
    <w:name w:val="toc 7"/>
    <w:basedOn w:val="Normal"/>
    <w:next w:val="Normal"/>
    <w:autoRedefine/>
    <w:uiPriority w:val="39"/>
    <w:rsid w:val="00801628"/>
    <w:pPr>
      <w:spacing w:before="0" w:after="0"/>
      <w:ind w:left="1320"/>
    </w:pPr>
    <w:rPr>
      <w:rFonts w:ascii="Times New Roman" w:hAnsi="Times New Roman"/>
      <w:sz w:val="18"/>
      <w:szCs w:val="18"/>
    </w:rPr>
  </w:style>
  <w:style w:type="paragraph" w:styleId="TOC8">
    <w:name w:val="toc 8"/>
    <w:basedOn w:val="Normal"/>
    <w:next w:val="Normal"/>
    <w:autoRedefine/>
    <w:uiPriority w:val="39"/>
    <w:rsid w:val="00801628"/>
    <w:pPr>
      <w:spacing w:before="0" w:after="0"/>
      <w:ind w:left="1540"/>
    </w:pPr>
    <w:rPr>
      <w:rFonts w:ascii="Times New Roman" w:hAnsi="Times New Roman"/>
      <w:sz w:val="18"/>
      <w:szCs w:val="18"/>
    </w:rPr>
  </w:style>
  <w:style w:type="paragraph" w:styleId="TOC9">
    <w:name w:val="toc 9"/>
    <w:basedOn w:val="Normal"/>
    <w:next w:val="Normal"/>
    <w:autoRedefine/>
    <w:uiPriority w:val="39"/>
    <w:rsid w:val="00801628"/>
    <w:pPr>
      <w:spacing w:before="0" w:after="0"/>
      <w:ind w:left="1760"/>
    </w:pPr>
    <w:rPr>
      <w:rFonts w:ascii="Times New Roman" w:hAnsi="Times New Roman"/>
      <w:sz w:val="18"/>
      <w:szCs w:val="18"/>
    </w:rPr>
  </w:style>
  <w:style w:type="character" w:styleId="Hyperlink">
    <w:name w:val="Hyperlink"/>
    <w:basedOn w:val="DefaultParagraphFont"/>
    <w:uiPriority w:val="99"/>
    <w:rsid w:val="00F509A2"/>
    <w:rPr>
      <w:color w:val="0000FF"/>
      <w:u w:val="single"/>
    </w:rPr>
  </w:style>
  <w:style w:type="paragraph" w:customStyle="1" w:styleId="Bullet">
    <w:name w:val="Bullet"/>
    <w:basedOn w:val="Normal"/>
    <w:rsid w:val="00BE25EC"/>
    <w:pPr>
      <w:numPr>
        <w:numId w:val="11"/>
      </w:numPr>
      <w:spacing w:before="40" w:after="40"/>
    </w:pPr>
  </w:style>
  <w:style w:type="paragraph" w:customStyle="1" w:styleId="StyleCaption12pt">
    <w:name w:val="Style Caption + 12 pt"/>
    <w:basedOn w:val="Caption"/>
    <w:link w:val="StyleCaption12ptChar"/>
    <w:rsid w:val="008B4032"/>
  </w:style>
  <w:style w:type="character" w:customStyle="1" w:styleId="CaptionChar">
    <w:name w:val="Caption Char"/>
    <w:basedOn w:val="DefaultParagraphFont"/>
    <w:link w:val="Caption"/>
    <w:rsid w:val="00811F16"/>
    <w:rPr>
      <w:rFonts w:ascii="Times" w:hAnsi="Times"/>
      <w:b/>
      <w:bCs/>
      <w:szCs w:val="24"/>
      <w:lang w:val="en-US" w:eastAsia="en-US" w:bidi="ar-SA"/>
    </w:rPr>
  </w:style>
  <w:style w:type="character" w:customStyle="1" w:styleId="StyleCaption12ptChar">
    <w:name w:val="Style Caption + 12 pt Char"/>
    <w:basedOn w:val="CaptionChar"/>
    <w:link w:val="StyleCaption12pt"/>
    <w:rsid w:val="008B4032"/>
    <w:rPr>
      <w:rFonts w:ascii="Times" w:hAnsi="Times"/>
    </w:rPr>
  </w:style>
  <w:style w:type="paragraph" w:customStyle="1" w:styleId="CoverPageDocumentDate">
    <w:name w:val="Cover Page Document Date"/>
    <w:basedOn w:val="Normal"/>
    <w:next w:val="Normal"/>
    <w:rsid w:val="00BE25EC"/>
    <w:pPr>
      <w:tabs>
        <w:tab w:val="left" w:pos="720"/>
      </w:tabs>
      <w:jc w:val="center"/>
    </w:pPr>
    <w:rPr>
      <w:rFonts w:ascii="Arial" w:hAnsi="Arial"/>
      <w:b/>
    </w:rPr>
  </w:style>
  <w:style w:type="paragraph" w:customStyle="1" w:styleId="CoverPageDocumentTitle">
    <w:name w:val="Cover Page Document Title"/>
    <w:basedOn w:val="Normal"/>
    <w:rsid w:val="00BE25EC"/>
    <w:pPr>
      <w:keepLines/>
      <w:tabs>
        <w:tab w:val="left" w:pos="720"/>
      </w:tabs>
      <w:jc w:val="center"/>
    </w:pPr>
    <w:rPr>
      <w:rFonts w:ascii="Helvetica" w:hAnsi="Helvetica"/>
      <w:b/>
      <w:sz w:val="40"/>
    </w:rPr>
  </w:style>
  <w:style w:type="paragraph" w:customStyle="1" w:styleId="Titles">
    <w:name w:val="Titles"/>
    <w:basedOn w:val="Normal"/>
    <w:rsid w:val="00BE25EC"/>
    <w:pPr>
      <w:spacing w:before="240" w:after="360"/>
      <w:jc w:val="center"/>
    </w:pPr>
    <w:rPr>
      <w:rFonts w:ascii="Arial" w:hAnsi="Arial" w:cs="Arial"/>
      <w:b/>
      <w:bCs/>
      <w:kern w:val="28"/>
      <w:sz w:val="32"/>
      <w:szCs w:val="32"/>
    </w:rPr>
  </w:style>
  <w:style w:type="paragraph" w:customStyle="1" w:styleId="CoverPageSubmittedTo">
    <w:name w:val="Cover Page Submitted To"/>
    <w:basedOn w:val="Normal"/>
    <w:rsid w:val="00BE25EC"/>
    <w:pPr>
      <w:spacing w:before="0" w:after="0"/>
      <w:jc w:val="center"/>
    </w:pPr>
    <w:rPr>
      <w:rFonts w:eastAsia="Arial Unicode MS" w:cs="Arial"/>
      <w:b/>
      <w:bCs/>
      <w:sz w:val="24"/>
    </w:rPr>
  </w:style>
  <w:style w:type="character" w:styleId="PageNumber">
    <w:name w:val="page number"/>
    <w:basedOn w:val="DefaultParagraphFont"/>
    <w:rsid w:val="00BE25EC"/>
  </w:style>
  <w:style w:type="table" w:styleId="TableGrid">
    <w:name w:val="Table Grid"/>
    <w:basedOn w:val="TableNormal"/>
    <w:rsid w:val="002038D0"/>
    <w:pPr>
      <w:spacing w:before="20" w:after="20"/>
    </w:pPr>
    <w:rPr>
      <w:rFonts w:ascii="Arial Narrow" w:hAnsi="Arial Narrow"/>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paragraph" w:customStyle="1" w:styleId="TableHeader">
    <w:name w:val="Table Header"/>
    <w:basedOn w:val="Header"/>
    <w:rsid w:val="000F11E8"/>
    <w:pPr>
      <w:pBdr>
        <w:top w:val="single" w:sz="12" w:space="1" w:color="008000"/>
        <w:left w:val="single" w:sz="12" w:space="4" w:color="008000"/>
        <w:bottom w:val="single" w:sz="12" w:space="1" w:color="008000"/>
        <w:right w:val="single" w:sz="12" w:space="4" w:color="008000"/>
      </w:pBdr>
      <w:shd w:val="clear" w:color="auto" w:fill="008000"/>
      <w:spacing w:before="0" w:after="0"/>
      <w:jc w:val="center"/>
    </w:pPr>
    <w:rPr>
      <w:rFonts w:ascii="Arial" w:hAnsi="Arial"/>
      <w:b/>
      <w:i w:val="0"/>
      <w:smallCaps w:val="0"/>
      <w:color w:val="FFFFFF"/>
    </w:rPr>
  </w:style>
  <w:style w:type="paragraph" w:customStyle="1" w:styleId="TableText">
    <w:name w:val="Table Text"/>
    <w:basedOn w:val="Normal"/>
    <w:rsid w:val="000F11E8"/>
    <w:pPr>
      <w:spacing w:before="40" w:after="40"/>
    </w:pPr>
    <w:rPr>
      <w:rFonts w:ascii="Arial Narrow" w:hAnsi="Arial Narrow"/>
      <w:sz w:val="20"/>
    </w:rPr>
  </w:style>
  <w:style w:type="paragraph" w:customStyle="1" w:styleId="AppendixA">
    <w:name w:val="Appendix A"/>
    <w:basedOn w:val="Normal"/>
    <w:next w:val="Normal"/>
    <w:autoRedefine/>
    <w:rsid w:val="009B5A8C"/>
    <w:pPr>
      <w:keepNext/>
      <w:pageBreakBefore/>
      <w:spacing w:before="0"/>
      <w:jc w:val="both"/>
      <w:outlineLvl w:val="0"/>
    </w:pPr>
    <w:rPr>
      <w:rFonts w:ascii="Arial" w:hAnsi="Arial"/>
      <w:b/>
      <w:caps/>
      <w:kern w:val="32"/>
      <w:sz w:val="28"/>
      <w:szCs w:val="28"/>
    </w:rPr>
  </w:style>
  <w:style w:type="paragraph" w:customStyle="1" w:styleId="NormalA">
    <w:name w:val="NormalA"/>
    <w:rsid w:val="00D15E21"/>
    <w:rPr>
      <w:rFonts w:ascii="Bookman Old Style" w:hAnsi="Bookman Old Style"/>
      <w:sz w:val="24"/>
    </w:rPr>
  </w:style>
  <w:style w:type="character" w:styleId="CommentReference">
    <w:name w:val="annotation reference"/>
    <w:basedOn w:val="DefaultParagraphFont"/>
    <w:semiHidden/>
    <w:rsid w:val="005C0E72"/>
    <w:rPr>
      <w:sz w:val="16"/>
      <w:szCs w:val="16"/>
    </w:rPr>
  </w:style>
  <w:style w:type="paragraph" w:customStyle="1" w:styleId="NumberedBullet">
    <w:name w:val="Numbered Bullet"/>
    <w:rsid w:val="00CF5C2D"/>
    <w:pPr>
      <w:numPr>
        <w:numId w:val="14"/>
      </w:numPr>
      <w:tabs>
        <w:tab w:val="clear" w:pos="360"/>
        <w:tab w:val="num" w:pos="432"/>
      </w:tabs>
      <w:spacing w:before="60" w:after="60"/>
      <w:ind w:left="432" w:hanging="432"/>
      <w:jc w:val="both"/>
    </w:pPr>
    <w:rPr>
      <w:rFonts w:ascii="Times" w:hAnsi="Times"/>
      <w:sz w:val="22"/>
    </w:rPr>
  </w:style>
  <w:style w:type="paragraph" w:customStyle="1" w:styleId="StyleCaptionArial">
    <w:name w:val="Style Caption + Arial"/>
    <w:basedOn w:val="Caption"/>
    <w:link w:val="StyleCaptionArialChar"/>
    <w:rsid w:val="00CF5C2D"/>
  </w:style>
  <w:style w:type="character" w:customStyle="1" w:styleId="StyleCaptionArialChar">
    <w:name w:val="Style Caption + Arial Char"/>
    <w:basedOn w:val="CaptionChar"/>
    <w:link w:val="StyleCaptionArial"/>
    <w:rsid w:val="00CF5C2D"/>
  </w:style>
  <w:style w:type="paragraph" w:customStyle="1" w:styleId="StyleCaption">
    <w:name w:val="Style Caption"/>
    <w:basedOn w:val="Caption"/>
    <w:rsid w:val="00964CDE"/>
    <w:rPr>
      <w:szCs w:val="20"/>
    </w:rPr>
  </w:style>
  <w:style w:type="paragraph" w:customStyle="1" w:styleId="StyleStyleCaptionArialArial10pt">
    <w:name w:val="Style Style Caption + Arial + Arial 10 pt"/>
    <w:basedOn w:val="StyleCaptionArial"/>
    <w:link w:val="StyleStyleCaptionArialArial10ptChar"/>
    <w:rsid w:val="00811F16"/>
  </w:style>
  <w:style w:type="character" w:customStyle="1" w:styleId="StyleStyleCaptionArialArial10ptChar">
    <w:name w:val="Style Style Caption + Arial + Arial 10 pt Char"/>
    <w:basedOn w:val="StyleCaptionArialChar"/>
    <w:link w:val="StyleStyleCaptionArialArial10pt"/>
    <w:rsid w:val="00811F16"/>
  </w:style>
  <w:style w:type="paragraph" w:customStyle="1" w:styleId="StyleCaptionArialLeftLeft15Firstline05">
    <w:name w:val="Style Caption + Arial Left Left:  1.5&quot; First line:  0.5&quot;"/>
    <w:basedOn w:val="Caption"/>
    <w:rsid w:val="00811F16"/>
    <w:pPr>
      <w:ind w:left="2160" w:firstLine="720"/>
    </w:pPr>
    <w:rPr>
      <w:szCs w:val="20"/>
    </w:rPr>
  </w:style>
  <w:style w:type="paragraph" w:customStyle="1" w:styleId="AppendixB">
    <w:name w:val="Appendix B"/>
    <w:basedOn w:val="AppendixA"/>
    <w:rsid w:val="009B5A8C"/>
    <w:pPr>
      <w:numPr>
        <w:numId w:val="12"/>
      </w:numPr>
    </w:pPr>
  </w:style>
  <w:style w:type="character" w:customStyle="1" w:styleId="TitleChar">
    <w:name w:val="Title Char"/>
    <w:basedOn w:val="DefaultParagraphFont"/>
    <w:link w:val="Title"/>
    <w:rsid w:val="00046C0D"/>
    <w:rPr>
      <w:rFonts w:ascii="Arial" w:hAnsi="Arial" w:cs="Arial"/>
      <w:b/>
      <w:bCs/>
      <w:kern w:val="28"/>
      <w:sz w:val="32"/>
      <w:szCs w:val="32"/>
      <w:lang w:val="en-US" w:eastAsia="en-US" w:bidi="ar-SA"/>
    </w:rPr>
  </w:style>
  <w:style w:type="paragraph" w:customStyle="1" w:styleId="FCaption">
    <w:name w:val="FCaption"/>
    <w:basedOn w:val="TableHeader"/>
    <w:rsid w:val="00806DE4"/>
  </w:style>
  <w:style w:type="paragraph" w:customStyle="1" w:styleId="TCaption">
    <w:name w:val="TCaption"/>
    <w:basedOn w:val="TableHeader"/>
    <w:rsid w:val="00806DE4"/>
  </w:style>
  <w:style w:type="paragraph" w:customStyle="1" w:styleId="Head3">
    <w:name w:val="Head3"/>
    <w:basedOn w:val="Heading3"/>
    <w:rsid w:val="0077536D"/>
  </w:style>
  <w:style w:type="paragraph" w:customStyle="1" w:styleId="Head2">
    <w:name w:val="Head2"/>
    <w:basedOn w:val="Heading2"/>
    <w:rsid w:val="0077536D"/>
  </w:style>
  <w:style w:type="paragraph" w:customStyle="1" w:styleId="Head4">
    <w:name w:val="Head4"/>
    <w:basedOn w:val="Heading4"/>
    <w:rsid w:val="0077536D"/>
  </w:style>
  <w:style w:type="paragraph" w:customStyle="1" w:styleId="Head5">
    <w:name w:val="Head5"/>
    <w:basedOn w:val="Heading5"/>
    <w:rsid w:val="0077536D"/>
  </w:style>
  <w:style w:type="paragraph" w:customStyle="1" w:styleId="Head6">
    <w:name w:val="Head6"/>
    <w:basedOn w:val="Heading6"/>
    <w:rsid w:val="0077536D"/>
    <w:rPr>
      <w:rFonts w:cs="Arial"/>
    </w:rPr>
  </w:style>
  <w:style w:type="paragraph" w:customStyle="1" w:styleId="Head1">
    <w:name w:val="Head1"/>
    <w:basedOn w:val="Heading1"/>
    <w:rsid w:val="0077536D"/>
  </w:style>
  <w:style w:type="paragraph" w:customStyle="1" w:styleId="Bullet1">
    <w:name w:val="Bullet 1"/>
    <w:basedOn w:val="Normal"/>
    <w:rsid w:val="00FA4BD4"/>
    <w:pPr>
      <w:numPr>
        <w:numId w:val="18"/>
      </w:numPr>
      <w:spacing w:before="40" w:after="40"/>
    </w:pPr>
  </w:style>
  <w:style w:type="paragraph" w:customStyle="1" w:styleId="Bullet2">
    <w:name w:val="Bullet 2"/>
    <w:basedOn w:val="Normal"/>
    <w:rsid w:val="00FA4BD4"/>
    <w:pPr>
      <w:numPr>
        <w:ilvl w:val="1"/>
        <w:numId w:val="18"/>
      </w:numPr>
      <w:spacing w:before="40" w:after="40"/>
    </w:pPr>
  </w:style>
  <w:style w:type="paragraph" w:styleId="Bibliography">
    <w:name w:val="Bibliography"/>
    <w:basedOn w:val="Normal"/>
    <w:next w:val="Normal"/>
    <w:uiPriority w:val="37"/>
    <w:semiHidden/>
    <w:unhideWhenUsed/>
    <w:rsid w:val="00C02A99"/>
  </w:style>
  <w:style w:type="paragraph" w:customStyle="1" w:styleId="BulletNum1">
    <w:name w:val="Bullet Num 1"/>
    <w:basedOn w:val="Bullet1"/>
    <w:rsid w:val="007909FF"/>
    <w:pPr>
      <w:numPr>
        <w:numId w:val="25"/>
      </w:numPr>
    </w:pPr>
  </w:style>
  <w:style w:type="paragraph" w:customStyle="1" w:styleId="BulletNum2">
    <w:name w:val="Bullet Num 2"/>
    <w:basedOn w:val="Bullet2"/>
    <w:rsid w:val="007909FF"/>
    <w:pPr>
      <w:numPr>
        <w:numId w:val="25"/>
      </w:numPr>
    </w:pPr>
  </w:style>
  <w:style w:type="paragraph" w:styleId="IntenseQuote">
    <w:name w:val="Intense Quote"/>
    <w:basedOn w:val="Normal"/>
    <w:next w:val="Normal"/>
    <w:link w:val="IntenseQuoteChar"/>
    <w:uiPriority w:val="30"/>
    <w:qFormat/>
    <w:rsid w:val="00C02A9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02A99"/>
    <w:rPr>
      <w:rFonts w:ascii="Times" w:hAnsi="Times"/>
      <w:b/>
      <w:bCs/>
      <w:i/>
      <w:iCs/>
      <w:color w:val="4F81BD" w:themeColor="accent1"/>
      <w:sz w:val="22"/>
      <w:szCs w:val="24"/>
    </w:rPr>
  </w:style>
  <w:style w:type="paragraph" w:styleId="ListParagraph">
    <w:name w:val="List Paragraph"/>
    <w:basedOn w:val="Normal"/>
    <w:uiPriority w:val="34"/>
    <w:qFormat/>
    <w:rsid w:val="00C02A99"/>
    <w:pPr>
      <w:ind w:left="720"/>
    </w:pPr>
  </w:style>
  <w:style w:type="paragraph" w:styleId="NoSpacing">
    <w:name w:val="No Spacing"/>
    <w:uiPriority w:val="1"/>
    <w:qFormat/>
    <w:rsid w:val="00C02A99"/>
    <w:rPr>
      <w:rFonts w:ascii="Times" w:hAnsi="Times"/>
      <w:sz w:val="22"/>
      <w:szCs w:val="24"/>
    </w:rPr>
  </w:style>
  <w:style w:type="paragraph" w:styleId="Quote">
    <w:name w:val="Quote"/>
    <w:basedOn w:val="Normal"/>
    <w:next w:val="Normal"/>
    <w:link w:val="QuoteChar"/>
    <w:uiPriority w:val="29"/>
    <w:qFormat/>
    <w:rsid w:val="00C02A99"/>
    <w:rPr>
      <w:i/>
      <w:iCs/>
      <w:color w:val="000000" w:themeColor="text1"/>
    </w:rPr>
  </w:style>
  <w:style w:type="character" w:customStyle="1" w:styleId="QuoteChar">
    <w:name w:val="Quote Char"/>
    <w:basedOn w:val="DefaultParagraphFont"/>
    <w:link w:val="Quote"/>
    <w:uiPriority w:val="29"/>
    <w:rsid w:val="00C02A99"/>
    <w:rPr>
      <w:rFonts w:ascii="Times" w:hAnsi="Times"/>
      <w:i/>
      <w:iCs/>
      <w:color w:val="000000" w:themeColor="text1"/>
      <w:sz w:val="22"/>
      <w:szCs w:val="24"/>
    </w:rPr>
  </w:style>
  <w:style w:type="paragraph" w:styleId="TOCHeading">
    <w:name w:val="TOC Heading"/>
    <w:basedOn w:val="Heading1"/>
    <w:next w:val="Normal"/>
    <w:uiPriority w:val="39"/>
    <w:semiHidden/>
    <w:unhideWhenUsed/>
    <w:qFormat/>
    <w:rsid w:val="00C02A99"/>
    <w:pPr>
      <w:pageBreakBefore w:val="0"/>
      <w:numPr>
        <w:numId w:val="0"/>
      </w:numPr>
      <w:spacing w:after="60"/>
      <w:outlineLvl w:val="9"/>
    </w:pPr>
    <w:rPr>
      <w:rFonts w:asciiTheme="majorHAnsi" w:eastAsiaTheme="majorEastAsia" w:hAnsiTheme="majorHAnsi" w:cstheme="majorBidi"/>
      <w:caps w:val="0"/>
      <w:sz w:val="32"/>
    </w:rPr>
  </w:style>
  <w:style w:type="character" w:customStyle="1" w:styleId="Heading1Char">
    <w:name w:val="Heading 1 Char"/>
    <w:aliases w:val="H1 Char,h1 Char"/>
    <w:basedOn w:val="DefaultParagraphFont"/>
    <w:link w:val="Heading1"/>
    <w:uiPriority w:val="9"/>
    <w:rsid w:val="00C02A99"/>
    <w:rPr>
      <w:rFonts w:ascii="Arial" w:hAnsi="Arial" w:cs="Arial"/>
      <w:b/>
      <w:bCs/>
      <w:caps/>
      <w:kern w:val="32"/>
      <w:sz w:val="28"/>
      <w:szCs w:val="32"/>
    </w:rPr>
  </w:style>
  <w:style w:type="character" w:customStyle="1" w:styleId="Heading2Char">
    <w:name w:val="Heading 2 Char"/>
    <w:aliases w:val="2 headline Char,h Char,FOT2 Char,h2 Char,H2 Char,2 Char,heading 2 Char"/>
    <w:basedOn w:val="DefaultParagraphFont"/>
    <w:link w:val="Heading2"/>
    <w:uiPriority w:val="9"/>
    <w:rsid w:val="00C02A99"/>
    <w:rPr>
      <w:rFonts w:ascii="Arial" w:hAnsi="Arial" w:cs="Arial"/>
      <w:b/>
      <w:bCs/>
      <w:iCs/>
      <w:sz w:val="28"/>
      <w:szCs w:val="28"/>
    </w:rPr>
  </w:style>
  <w:style w:type="character" w:customStyle="1" w:styleId="Heading3Char">
    <w:name w:val="Heading 3 Char"/>
    <w:aliases w:val="he Char,H3 Char"/>
    <w:basedOn w:val="DefaultParagraphFont"/>
    <w:link w:val="Heading3"/>
    <w:uiPriority w:val="9"/>
    <w:rsid w:val="00C02A99"/>
    <w:rPr>
      <w:rFonts w:ascii="Arial" w:hAnsi="Arial" w:cs="Arial"/>
      <w:b/>
      <w:bCs/>
      <w:i/>
      <w:sz w:val="24"/>
      <w:szCs w:val="26"/>
    </w:rPr>
  </w:style>
  <w:style w:type="character" w:customStyle="1" w:styleId="Heading4Char">
    <w:name w:val="Heading 4 Char"/>
    <w:aliases w:val="h4 Char,H4 Char"/>
    <w:basedOn w:val="DefaultParagraphFont"/>
    <w:link w:val="Heading4"/>
    <w:uiPriority w:val="9"/>
    <w:rsid w:val="00C02A99"/>
    <w:rPr>
      <w:rFonts w:ascii="Arial" w:hAnsi="Arial"/>
      <w:b/>
      <w:bCs/>
      <w:sz w:val="22"/>
      <w:szCs w:val="28"/>
    </w:rPr>
  </w:style>
  <w:style w:type="character" w:customStyle="1" w:styleId="Heading5Char">
    <w:name w:val="Heading 5 Char"/>
    <w:aliases w:val="H5 Char"/>
    <w:basedOn w:val="DefaultParagraphFont"/>
    <w:link w:val="Heading5"/>
    <w:uiPriority w:val="9"/>
    <w:rsid w:val="00C02A99"/>
    <w:rPr>
      <w:rFonts w:ascii="Times" w:hAnsi="Times"/>
      <w:b/>
      <w:bCs/>
      <w:i/>
      <w:iCs/>
      <w:sz w:val="22"/>
      <w:szCs w:val="26"/>
    </w:rPr>
  </w:style>
  <w:style w:type="character" w:styleId="EndnoteReference">
    <w:name w:val="endnote reference"/>
    <w:uiPriority w:val="99"/>
    <w:rsid w:val="00EF0CCF"/>
    <w:rPr>
      <w:vertAlign w:val="superscript"/>
    </w:rPr>
  </w:style>
  <w:style w:type="character" w:customStyle="1" w:styleId="EndnoteTextChar">
    <w:name w:val="Endnote Text Char"/>
    <w:basedOn w:val="DefaultParagraphFont"/>
    <w:link w:val="EndnoteText"/>
    <w:uiPriority w:val="99"/>
    <w:semiHidden/>
    <w:rsid w:val="00EF0CCF"/>
    <w:rPr>
      <w:rFonts w:ascii="Times" w:hAnsi="Times"/>
    </w:rPr>
  </w:style>
  <w:style w:type="character" w:styleId="FootnoteReference">
    <w:name w:val="footnote reference"/>
    <w:basedOn w:val="DefaultParagraphFont"/>
    <w:rsid w:val="0062549F"/>
    <w:rPr>
      <w:vertAlign w:val="superscript"/>
    </w:rPr>
  </w:style>
  <w:style w:type="paragraph" w:customStyle="1" w:styleId="Default">
    <w:name w:val="Default"/>
    <w:rsid w:val="009F2583"/>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180515652">
      <w:bodyDiv w:val="1"/>
      <w:marLeft w:val="0"/>
      <w:marRight w:val="0"/>
      <w:marTop w:val="0"/>
      <w:marBottom w:val="0"/>
      <w:divBdr>
        <w:top w:val="none" w:sz="0" w:space="0" w:color="auto"/>
        <w:left w:val="none" w:sz="0" w:space="0" w:color="auto"/>
        <w:bottom w:val="none" w:sz="0" w:space="0" w:color="auto"/>
        <w:right w:val="none" w:sz="0" w:space="0" w:color="auto"/>
      </w:divBdr>
    </w:div>
    <w:div w:id="184559650">
      <w:bodyDiv w:val="1"/>
      <w:marLeft w:val="0"/>
      <w:marRight w:val="0"/>
      <w:marTop w:val="0"/>
      <w:marBottom w:val="0"/>
      <w:divBdr>
        <w:top w:val="none" w:sz="0" w:space="0" w:color="auto"/>
        <w:left w:val="none" w:sz="0" w:space="0" w:color="auto"/>
        <w:bottom w:val="none" w:sz="0" w:space="0" w:color="auto"/>
        <w:right w:val="none" w:sz="0" w:space="0" w:color="auto"/>
      </w:divBdr>
    </w:div>
    <w:div w:id="411321074">
      <w:bodyDiv w:val="1"/>
      <w:marLeft w:val="0"/>
      <w:marRight w:val="0"/>
      <w:marTop w:val="0"/>
      <w:marBottom w:val="0"/>
      <w:divBdr>
        <w:top w:val="none" w:sz="0" w:space="0" w:color="auto"/>
        <w:left w:val="none" w:sz="0" w:space="0" w:color="auto"/>
        <w:bottom w:val="none" w:sz="0" w:space="0" w:color="auto"/>
        <w:right w:val="none" w:sz="0" w:space="0" w:color="auto"/>
      </w:divBdr>
      <w:divsChild>
        <w:div w:id="1898394391">
          <w:marLeft w:val="0"/>
          <w:marRight w:val="0"/>
          <w:marTop w:val="0"/>
          <w:marBottom w:val="0"/>
          <w:divBdr>
            <w:top w:val="none" w:sz="0" w:space="0" w:color="auto"/>
            <w:left w:val="none" w:sz="0" w:space="0" w:color="auto"/>
            <w:bottom w:val="none" w:sz="0" w:space="0" w:color="auto"/>
            <w:right w:val="none" w:sz="0" w:space="0" w:color="auto"/>
          </w:divBdr>
          <w:divsChild>
            <w:div w:id="297801064">
              <w:marLeft w:val="0"/>
              <w:marRight w:val="0"/>
              <w:marTop w:val="0"/>
              <w:marBottom w:val="0"/>
              <w:divBdr>
                <w:top w:val="none" w:sz="0" w:space="0" w:color="auto"/>
                <w:left w:val="none" w:sz="0" w:space="0" w:color="auto"/>
                <w:bottom w:val="none" w:sz="0" w:space="0" w:color="auto"/>
                <w:right w:val="none" w:sz="0" w:space="0" w:color="auto"/>
              </w:divBdr>
            </w:div>
            <w:div w:id="499468227">
              <w:marLeft w:val="0"/>
              <w:marRight w:val="0"/>
              <w:marTop w:val="0"/>
              <w:marBottom w:val="0"/>
              <w:divBdr>
                <w:top w:val="none" w:sz="0" w:space="0" w:color="auto"/>
                <w:left w:val="none" w:sz="0" w:space="0" w:color="auto"/>
                <w:bottom w:val="none" w:sz="0" w:space="0" w:color="auto"/>
                <w:right w:val="none" w:sz="0" w:space="0" w:color="auto"/>
              </w:divBdr>
            </w:div>
            <w:div w:id="778178684">
              <w:marLeft w:val="0"/>
              <w:marRight w:val="0"/>
              <w:marTop w:val="0"/>
              <w:marBottom w:val="0"/>
              <w:divBdr>
                <w:top w:val="none" w:sz="0" w:space="0" w:color="auto"/>
                <w:left w:val="none" w:sz="0" w:space="0" w:color="auto"/>
                <w:bottom w:val="none" w:sz="0" w:space="0" w:color="auto"/>
                <w:right w:val="none" w:sz="0" w:space="0" w:color="auto"/>
              </w:divBdr>
            </w:div>
            <w:div w:id="880242810">
              <w:marLeft w:val="0"/>
              <w:marRight w:val="0"/>
              <w:marTop w:val="0"/>
              <w:marBottom w:val="0"/>
              <w:divBdr>
                <w:top w:val="none" w:sz="0" w:space="0" w:color="auto"/>
                <w:left w:val="none" w:sz="0" w:space="0" w:color="auto"/>
                <w:bottom w:val="none" w:sz="0" w:space="0" w:color="auto"/>
                <w:right w:val="none" w:sz="0" w:space="0" w:color="auto"/>
              </w:divBdr>
            </w:div>
            <w:div w:id="936136951">
              <w:marLeft w:val="0"/>
              <w:marRight w:val="0"/>
              <w:marTop w:val="0"/>
              <w:marBottom w:val="0"/>
              <w:divBdr>
                <w:top w:val="none" w:sz="0" w:space="0" w:color="auto"/>
                <w:left w:val="none" w:sz="0" w:space="0" w:color="auto"/>
                <w:bottom w:val="none" w:sz="0" w:space="0" w:color="auto"/>
                <w:right w:val="none" w:sz="0" w:space="0" w:color="auto"/>
              </w:divBdr>
            </w:div>
            <w:div w:id="1108693679">
              <w:marLeft w:val="0"/>
              <w:marRight w:val="0"/>
              <w:marTop w:val="0"/>
              <w:marBottom w:val="0"/>
              <w:divBdr>
                <w:top w:val="none" w:sz="0" w:space="0" w:color="auto"/>
                <w:left w:val="none" w:sz="0" w:space="0" w:color="auto"/>
                <w:bottom w:val="none" w:sz="0" w:space="0" w:color="auto"/>
                <w:right w:val="none" w:sz="0" w:space="0" w:color="auto"/>
              </w:divBdr>
            </w:div>
            <w:div w:id="1143737353">
              <w:marLeft w:val="0"/>
              <w:marRight w:val="0"/>
              <w:marTop w:val="0"/>
              <w:marBottom w:val="0"/>
              <w:divBdr>
                <w:top w:val="none" w:sz="0" w:space="0" w:color="auto"/>
                <w:left w:val="none" w:sz="0" w:space="0" w:color="auto"/>
                <w:bottom w:val="none" w:sz="0" w:space="0" w:color="auto"/>
                <w:right w:val="none" w:sz="0" w:space="0" w:color="auto"/>
              </w:divBdr>
            </w:div>
            <w:div w:id="209473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59434">
      <w:bodyDiv w:val="1"/>
      <w:marLeft w:val="0"/>
      <w:marRight w:val="0"/>
      <w:marTop w:val="0"/>
      <w:marBottom w:val="0"/>
      <w:divBdr>
        <w:top w:val="none" w:sz="0" w:space="0" w:color="auto"/>
        <w:left w:val="none" w:sz="0" w:space="0" w:color="auto"/>
        <w:bottom w:val="none" w:sz="0" w:space="0" w:color="auto"/>
        <w:right w:val="none" w:sz="0" w:space="0" w:color="auto"/>
      </w:divBdr>
    </w:div>
    <w:div w:id="574708354">
      <w:bodyDiv w:val="1"/>
      <w:marLeft w:val="0"/>
      <w:marRight w:val="0"/>
      <w:marTop w:val="0"/>
      <w:marBottom w:val="0"/>
      <w:divBdr>
        <w:top w:val="none" w:sz="0" w:space="0" w:color="auto"/>
        <w:left w:val="none" w:sz="0" w:space="0" w:color="auto"/>
        <w:bottom w:val="none" w:sz="0" w:space="0" w:color="auto"/>
        <w:right w:val="none" w:sz="0" w:space="0" w:color="auto"/>
      </w:divBdr>
      <w:divsChild>
        <w:div w:id="1873574895">
          <w:marLeft w:val="0"/>
          <w:marRight w:val="0"/>
          <w:marTop w:val="0"/>
          <w:marBottom w:val="0"/>
          <w:divBdr>
            <w:top w:val="none" w:sz="0" w:space="0" w:color="auto"/>
            <w:left w:val="none" w:sz="0" w:space="0" w:color="auto"/>
            <w:bottom w:val="none" w:sz="0" w:space="0" w:color="auto"/>
            <w:right w:val="none" w:sz="0" w:space="0" w:color="auto"/>
          </w:divBdr>
          <w:divsChild>
            <w:div w:id="29900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83502">
      <w:bodyDiv w:val="1"/>
      <w:marLeft w:val="0"/>
      <w:marRight w:val="0"/>
      <w:marTop w:val="0"/>
      <w:marBottom w:val="0"/>
      <w:divBdr>
        <w:top w:val="none" w:sz="0" w:space="0" w:color="auto"/>
        <w:left w:val="none" w:sz="0" w:space="0" w:color="auto"/>
        <w:bottom w:val="none" w:sz="0" w:space="0" w:color="auto"/>
        <w:right w:val="none" w:sz="0" w:space="0" w:color="auto"/>
      </w:divBdr>
    </w:div>
    <w:div w:id="638147676">
      <w:bodyDiv w:val="1"/>
      <w:marLeft w:val="0"/>
      <w:marRight w:val="0"/>
      <w:marTop w:val="0"/>
      <w:marBottom w:val="0"/>
      <w:divBdr>
        <w:top w:val="none" w:sz="0" w:space="0" w:color="auto"/>
        <w:left w:val="none" w:sz="0" w:space="0" w:color="auto"/>
        <w:bottom w:val="none" w:sz="0" w:space="0" w:color="auto"/>
        <w:right w:val="none" w:sz="0" w:space="0" w:color="auto"/>
      </w:divBdr>
      <w:divsChild>
        <w:div w:id="108400602">
          <w:marLeft w:val="0"/>
          <w:marRight w:val="0"/>
          <w:marTop w:val="0"/>
          <w:marBottom w:val="0"/>
          <w:divBdr>
            <w:top w:val="none" w:sz="0" w:space="0" w:color="auto"/>
            <w:left w:val="none" w:sz="0" w:space="0" w:color="auto"/>
            <w:bottom w:val="none" w:sz="0" w:space="0" w:color="auto"/>
            <w:right w:val="none" w:sz="0" w:space="0" w:color="auto"/>
          </w:divBdr>
          <w:divsChild>
            <w:div w:id="78599578">
              <w:marLeft w:val="0"/>
              <w:marRight w:val="0"/>
              <w:marTop w:val="0"/>
              <w:marBottom w:val="0"/>
              <w:divBdr>
                <w:top w:val="none" w:sz="0" w:space="0" w:color="auto"/>
                <w:left w:val="none" w:sz="0" w:space="0" w:color="auto"/>
                <w:bottom w:val="none" w:sz="0" w:space="0" w:color="auto"/>
                <w:right w:val="none" w:sz="0" w:space="0" w:color="auto"/>
              </w:divBdr>
            </w:div>
            <w:div w:id="203568410">
              <w:marLeft w:val="0"/>
              <w:marRight w:val="0"/>
              <w:marTop w:val="0"/>
              <w:marBottom w:val="0"/>
              <w:divBdr>
                <w:top w:val="none" w:sz="0" w:space="0" w:color="auto"/>
                <w:left w:val="none" w:sz="0" w:space="0" w:color="auto"/>
                <w:bottom w:val="none" w:sz="0" w:space="0" w:color="auto"/>
                <w:right w:val="none" w:sz="0" w:space="0" w:color="auto"/>
              </w:divBdr>
            </w:div>
            <w:div w:id="296616652">
              <w:marLeft w:val="0"/>
              <w:marRight w:val="0"/>
              <w:marTop w:val="0"/>
              <w:marBottom w:val="0"/>
              <w:divBdr>
                <w:top w:val="none" w:sz="0" w:space="0" w:color="auto"/>
                <w:left w:val="none" w:sz="0" w:space="0" w:color="auto"/>
                <w:bottom w:val="none" w:sz="0" w:space="0" w:color="auto"/>
                <w:right w:val="none" w:sz="0" w:space="0" w:color="auto"/>
              </w:divBdr>
            </w:div>
            <w:div w:id="366760929">
              <w:marLeft w:val="0"/>
              <w:marRight w:val="0"/>
              <w:marTop w:val="0"/>
              <w:marBottom w:val="0"/>
              <w:divBdr>
                <w:top w:val="none" w:sz="0" w:space="0" w:color="auto"/>
                <w:left w:val="none" w:sz="0" w:space="0" w:color="auto"/>
                <w:bottom w:val="none" w:sz="0" w:space="0" w:color="auto"/>
                <w:right w:val="none" w:sz="0" w:space="0" w:color="auto"/>
              </w:divBdr>
            </w:div>
            <w:div w:id="1029797679">
              <w:marLeft w:val="0"/>
              <w:marRight w:val="0"/>
              <w:marTop w:val="0"/>
              <w:marBottom w:val="0"/>
              <w:divBdr>
                <w:top w:val="none" w:sz="0" w:space="0" w:color="auto"/>
                <w:left w:val="none" w:sz="0" w:space="0" w:color="auto"/>
                <w:bottom w:val="none" w:sz="0" w:space="0" w:color="auto"/>
                <w:right w:val="none" w:sz="0" w:space="0" w:color="auto"/>
              </w:divBdr>
            </w:div>
            <w:div w:id="1605305283">
              <w:marLeft w:val="0"/>
              <w:marRight w:val="0"/>
              <w:marTop w:val="0"/>
              <w:marBottom w:val="0"/>
              <w:divBdr>
                <w:top w:val="none" w:sz="0" w:space="0" w:color="auto"/>
                <w:left w:val="none" w:sz="0" w:space="0" w:color="auto"/>
                <w:bottom w:val="none" w:sz="0" w:space="0" w:color="auto"/>
                <w:right w:val="none" w:sz="0" w:space="0" w:color="auto"/>
              </w:divBdr>
            </w:div>
            <w:div w:id="166914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16356">
      <w:bodyDiv w:val="1"/>
      <w:marLeft w:val="0"/>
      <w:marRight w:val="0"/>
      <w:marTop w:val="0"/>
      <w:marBottom w:val="0"/>
      <w:divBdr>
        <w:top w:val="none" w:sz="0" w:space="0" w:color="auto"/>
        <w:left w:val="none" w:sz="0" w:space="0" w:color="auto"/>
        <w:bottom w:val="none" w:sz="0" w:space="0" w:color="auto"/>
        <w:right w:val="none" w:sz="0" w:space="0" w:color="auto"/>
      </w:divBdr>
    </w:div>
    <w:div w:id="856043492">
      <w:bodyDiv w:val="1"/>
      <w:marLeft w:val="0"/>
      <w:marRight w:val="0"/>
      <w:marTop w:val="0"/>
      <w:marBottom w:val="0"/>
      <w:divBdr>
        <w:top w:val="none" w:sz="0" w:space="0" w:color="auto"/>
        <w:left w:val="none" w:sz="0" w:space="0" w:color="auto"/>
        <w:bottom w:val="none" w:sz="0" w:space="0" w:color="auto"/>
        <w:right w:val="none" w:sz="0" w:space="0" w:color="auto"/>
      </w:divBdr>
    </w:div>
    <w:div w:id="1004167391">
      <w:bodyDiv w:val="1"/>
      <w:marLeft w:val="0"/>
      <w:marRight w:val="0"/>
      <w:marTop w:val="0"/>
      <w:marBottom w:val="0"/>
      <w:divBdr>
        <w:top w:val="none" w:sz="0" w:space="0" w:color="auto"/>
        <w:left w:val="none" w:sz="0" w:space="0" w:color="auto"/>
        <w:bottom w:val="none" w:sz="0" w:space="0" w:color="auto"/>
        <w:right w:val="none" w:sz="0" w:space="0" w:color="auto"/>
      </w:divBdr>
    </w:div>
    <w:div w:id="1314718465">
      <w:bodyDiv w:val="1"/>
      <w:marLeft w:val="0"/>
      <w:marRight w:val="0"/>
      <w:marTop w:val="0"/>
      <w:marBottom w:val="0"/>
      <w:divBdr>
        <w:top w:val="none" w:sz="0" w:space="0" w:color="auto"/>
        <w:left w:val="none" w:sz="0" w:space="0" w:color="auto"/>
        <w:bottom w:val="none" w:sz="0" w:space="0" w:color="auto"/>
        <w:right w:val="none" w:sz="0" w:space="0" w:color="auto"/>
      </w:divBdr>
    </w:div>
    <w:div w:id="1442606176">
      <w:bodyDiv w:val="1"/>
      <w:marLeft w:val="0"/>
      <w:marRight w:val="0"/>
      <w:marTop w:val="0"/>
      <w:marBottom w:val="0"/>
      <w:divBdr>
        <w:top w:val="none" w:sz="0" w:space="0" w:color="auto"/>
        <w:left w:val="none" w:sz="0" w:space="0" w:color="auto"/>
        <w:bottom w:val="none" w:sz="0" w:space="0" w:color="auto"/>
        <w:right w:val="none" w:sz="0" w:space="0" w:color="auto"/>
      </w:divBdr>
    </w:div>
    <w:div w:id="1476802289">
      <w:bodyDiv w:val="1"/>
      <w:marLeft w:val="0"/>
      <w:marRight w:val="0"/>
      <w:marTop w:val="0"/>
      <w:marBottom w:val="0"/>
      <w:divBdr>
        <w:top w:val="none" w:sz="0" w:space="0" w:color="auto"/>
        <w:left w:val="none" w:sz="0" w:space="0" w:color="auto"/>
        <w:bottom w:val="none" w:sz="0" w:space="0" w:color="auto"/>
        <w:right w:val="none" w:sz="0" w:space="0" w:color="auto"/>
      </w:divBdr>
    </w:div>
    <w:div w:id="1568954954">
      <w:bodyDiv w:val="1"/>
      <w:marLeft w:val="0"/>
      <w:marRight w:val="0"/>
      <w:marTop w:val="0"/>
      <w:marBottom w:val="0"/>
      <w:divBdr>
        <w:top w:val="none" w:sz="0" w:space="0" w:color="auto"/>
        <w:left w:val="none" w:sz="0" w:space="0" w:color="auto"/>
        <w:bottom w:val="none" w:sz="0" w:space="0" w:color="auto"/>
        <w:right w:val="none" w:sz="0" w:space="0" w:color="auto"/>
      </w:divBdr>
      <w:divsChild>
        <w:div w:id="976757818">
          <w:marLeft w:val="0"/>
          <w:marRight w:val="0"/>
          <w:marTop w:val="0"/>
          <w:marBottom w:val="0"/>
          <w:divBdr>
            <w:top w:val="none" w:sz="0" w:space="0" w:color="auto"/>
            <w:left w:val="none" w:sz="0" w:space="0" w:color="auto"/>
            <w:bottom w:val="none" w:sz="0" w:space="0" w:color="auto"/>
            <w:right w:val="none" w:sz="0" w:space="0" w:color="auto"/>
          </w:divBdr>
          <w:divsChild>
            <w:div w:id="65224219">
              <w:marLeft w:val="0"/>
              <w:marRight w:val="0"/>
              <w:marTop w:val="0"/>
              <w:marBottom w:val="0"/>
              <w:divBdr>
                <w:top w:val="none" w:sz="0" w:space="0" w:color="auto"/>
                <w:left w:val="none" w:sz="0" w:space="0" w:color="auto"/>
                <w:bottom w:val="none" w:sz="0" w:space="0" w:color="auto"/>
                <w:right w:val="none" w:sz="0" w:space="0" w:color="auto"/>
              </w:divBdr>
            </w:div>
            <w:div w:id="336350513">
              <w:marLeft w:val="0"/>
              <w:marRight w:val="0"/>
              <w:marTop w:val="0"/>
              <w:marBottom w:val="0"/>
              <w:divBdr>
                <w:top w:val="none" w:sz="0" w:space="0" w:color="auto"/>
                <w:left w:val="none" w:sz="0" w:space="0" w:color="auto"/>
                <w:bottom w:val="none" w:sz="0" w:space="0" w:color="auto"/>
                <w:right w:val="none" w:sz="0" w:space="0" w:color="auto"/>
              </w:divBdr>
            </w:div>
            <w:div w:id="462041743">
              <w:marLeft w:val="0"/>
              <w:marRight w:val="0"/>
              <w:marTop w:val="0"/>
              <w:marBottom w:val="0"/>
              <w:divBdr>
                <w:top w:val="none" w:sz="0" w:space="0" w:color="auto"/>
                <w:left w:val="none" w:sz="0" w:space="0" w:color="auto"/>
                <w:bottom w:val="none" w:sz="0" w:space="0" w:color="auto"/>
                <w:right w:val="none" w:sz="0" w:space="0" w:color="auto"/>
              </w:divBdr>
            </w:div>
            <w:div w:id="516817604">
              <w:marLeft w:val="0"/>
              <w:marRight w:val="0"/>
              <w:marTop w:val="0"/>
              <w:marBottom w:val="0"/>
              <w:divBdr>
                <w:top w:val="none" w:sz="0" w:space="0" w:color="auto"/>
                <w:left w:val="none" w:sz="0" w:space="0" w:color="auto"/>
                <w:bottom w:val="none" w:sz="0" w:space="0" w:color="auto"/>
                <w:right w:val="none" w:sz="0" w:space="0" w:color="auto"/>
              </w:divBdr>
            </w:div>
            <w:div w:id="839656801">
              <w:marLeft w:val="0"/>
              <w:marRight w:val="0"/>
              <w:marTop w:val="0"/>
              <w:marBottom w:val="0"/>
              <w:divBdr>
                <w:top w:val="none" w:sz="0" w:space="0" w:color="auto"/>
                <w:left w:val="none" w:sz="0" w:space="0" w:color="auto"/>
                <w:bottom w:val="none" w:sz="0" w:space="0" w:color="auto"/>
                <w:right w:val="none" w:sz="0" w:space="0" w:color="auto"/>
              </w:divBdr>
            </w:div>
            <w:div w:id="1047728700">
              <w:marLeft w:val="0"/>
              <w:marRight w:val="0"/>
              <w:marTop w:val="0"/>
              <w:marBottom w:val="0"/>
              <w:divBdr>
                <w:top w:val="none" w:sz="0" w:space="0" w:color="auto"/>
                <w:left w:val="none" w:sz="0" w:space="0" w:color="auto"/>
                <w:bottom w:val="none" w:sz="0" w:space="0" w:color="auto"/>
                <w:right w:val="none" w:sz="0" w:space="0" w:color="auto"/>
              </w:divBdr>
            </w:div>
            <w:div w:id="1193105400">
              <w:marLeft w:val="0"/>
              <w:marRight w:val="0"/>
              <w:marTop w:val="0"/>
              <w:marBottom w:val="0"/>
              <w:divBdr>
                <w:top w:val="none" w:sz="0" w:space="0" w:color="auto"/>
                <w:left w:val="none" w:sz="0" w:space="0" w:color="auto"/>
                <w:bottom w:val="none" w:sz="0" w:space="0" w:color="auto"/>
                <w:right w:val="none" w:sz="0" w:space="0" w:color="auto"/>
              </w:divBdr>
            </w:div>
            <w:div w:id="1600290246">
              <w:marLeft w:val="0"/>
              <w:marRight w:val="0"/>
              <w:marTop w:val="0"/>
              <w:marBottom w:val="0"/>
              <w:divBdr>
                <w:top w:val="none" w:sz="0" w:space="0" w:color="auto"/>
                <w:left w:val="none" w:sz="0" w:space="0" w:color="auto"/>
                <w:bottom w:val="none" w:sz="0" w:space="0" w:color="auto"/>
                <w:right w:val="none" w:sz="0" w:space="0" w:color="auto"/>
              </w:divBdr>
            </w:div>
            <w:div w:id="1659384332">
              <w:marLeft w:val="0"/>
              <w:marRight w:val="0"/>
              <w:marTop w:val="0"/>
              <w:marBottom w:val="0"/>
              <w:divBdr>
                <w:top w:val="none" w:sz="0" w:space="0" w:color="auto"/>
                <w:left w:val="none" w:sz="0" w:space="0" w:color="auto"/>
                <w:bottom w:val="none" w:sz="0" w:space="0" w:color="auto"/>
                <w:right w:val="none" w:sz="0" w:space="0" w:color="auto"/>
              </w:divBdr>
            </w:div>
            <w:div w:id="1863783077">
              <w:marLeft w:val="0"/>
              <w:marRight w:val="0"/>
              <w:marTop w:val="0"/>
              <w:marBottom w:val="0"/>
              <w:divBdr>
                <w:top w:val="none" w:sz="0" w:space="0" w:color="auto"/>
                <w:left w:val="none" w:sz="0" w:space="0" w:color="auto"/>
                <w:bottom w:val="none" w:sz="0" w:space="0" w:color="auto"/>
                <w:right w:val="none" w:sz="0" w:space="0" w:color="auto"/>
              </w:divBdr>
            </w:div>
            <w:div w:id="18765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735392">
      <w:bodyDiv w:val="1"/>
      <w:marLeft w:val="0"/>
      <w:marRight w:val="0"/>
      <w:marTop w:val="0"/>
      <w:marBottom w:val="0"/>
      <w:divBdr>
        <w:top w:val="none" w:sz="0" w:space="0" w:color="auto"/>
        <w:left w:val="none" w:sz="0" w:space="0" w:color="auto"/>
        <w:bottom w:val="none" w:sz="0" w:space="0" w:color="auto"/>
        <w:right w:val="none" w:sz="0" w:space="0" w:color="auto"/>
      </w:divBdr>
    </w:div>
    <w:div w:id="1793092890">
      <w:bodyDiv w:val="1"/>
      <w:marLeft w:val="0"/>
      <w:marRight w:val="0"/>
      <w:marTop w:val="0"/>
      <w:marBottom w:val="0"/>
      <w:divBdr>
        <w:top w:val="none" w:sz="0" w:space="0" w:color="auto"/>
        <w:left w:val="none" w:sz="0" w:space="0" w:color="auto"/>
        <w:bottom w:val="none" w:sz="0" w:space="0" w:color="auto"/>
        <w:right w:val="none" w:sz="0" w:space="0" w:color="auto"/>
      </w:divBdr>
    </w:div>
    <w:div w:id="1818574772">
      <w:bodyDiv w:val="1"/>
      <w:marLeft w:val="0"/>
      <w:marRight w:val="0"/>
      <w:marTop w:val="0"/>
      <w:marBottom w:val="0"/>
      <w:divBdr>
        <w:top w:val="none" w:sz="0" w:space="0" w:color="auto"/>
        <w:left w:val="none" w:sz="0" w:space="0" w:color="auto"/>
        <w:bottom w:val="none" w:sz="0" w:space="0" w:color="auto"/>
        <w:right w:val="none" w:sz="0" w:space="0" w:color="auto"/>
      </w:divBdr>
    </w:div>
    <w:div w:id="1843470858">
      <w:bodyDiv w:val="1"/>
      <w:marLeft w:val="0"/>
      <w:marRight w:val="0"/>
      <w:marTop w:val="0"/>
      <w:marBottom w:val="0"/>
      <w:divBdr>
        <w:top w:val="none" w:sz="0" w:space="0" w:color="auto"/>
        <w:left w:val="none" w:sz="0" w:space="0" w:color="auto"/>
        <w:bottom w:val="none" w:sz="0" w:space="0" w:color="auto"/>
        <w:right w:val="none" w:sz="0" w:space="0" w:color="auto"/>
      </w:divBdr>
    </w:div>
    <w:div w:id="1845826583">
      <w:bodyDiv w:val="1"/>
      <w:marLeft w:val="0"/>
      <w:marRight w:val="0"/>
      <w:marTop w:val="0"/>
      <w:marBottom w:val="0"/>
      <w:divBdr>
        <w:top w:val="none" w:sz="0" w:space="0" w:color="auto"/>
        <w:left w:val="none" w:sz="0" w:space="0" w:color="auto"/>
        <w:bottom w:val="none" w:sz="0" w:space="0" w:color="auto"/>
        <w:right w:val="none" w:sz="0" w:space="0" w:color="auto"/>
      </w:divBdr>
    </w:div>
    <w:div w:id="1878077680">
      <w:bodyDiv w:val="1"/>
      <w:marLeft w:val="0"/>
      <w:marRight w:val="0"/>
      <w:marTop w:val="0"/>
      <w:marBottom w:val="0"/>
      <w:divBdr>
        <w:top w:val="none" w:sz="0" w:space="0" w:color="auto"/>
        <w:left w:val="none" w:sz="0" w:space="0" w:color="auto"/>
        <w:bottom w:val="none" w:sz="0" w:space="0" w:color="auto"/>
        <w:right w:val="none" w:sz="0" w:space="0" w:color="auto"/>
      </w:divBdr>
    </w:div>
    <w:div w:id="2041858332">
      <w:bodyDiv w:val="1"/>
      <w:marLeft w:val="0"/>
      <w:marRight w:val="0"/>
      <w:marTop w:val="0"/>
      <w:marBottom w:val="0"/>
      <w:divBdr>
        <w:top w:val="none" w:sz="0" w:space="0" w:color="auto"/>
        <w:left w:val="none" w:sz="0" w:space="0" w:color="auto"/>
        <w:bottom w:val="none" w:sz="0" w:space="0" w:color="auto"/>
        <w:right w:val="none" w:sz="0" w:space="0" w:color="auto"/>
      </w:divBdr>
    </w:div>
    <w:div w:id="2061393241">
      <w:bodyDiv w:val="1"/>
      <w:marLeft w:val="0"/>
      <w:marRight w:val="0"/>
      <w:marTop w:val="0"/>
      <w:marBottom w:val="0"/>
      <w:divBdr>
        <w:top w:val="none" w:sz="0" w:space="0" w:color="auto"/>
        <w:left w:val="none" w:sz="0" w:space="0" w:color="auto"/>
        <w:bottom w:val="none" w:sz="0" w:space="0" w:color="auto"/>
        <w:right w:val="none" w:sz="0" w:space="0" w:color="auto"/>
      </w:divBdr>
      <w:divsChild>
        <w:div w:id="1815831999">
          <w:marLeft w:val="0"/>
          <w:marRight w:val="0"/>
          <w:marTop w:val="0"/>
          <w:marBottom w:val="0"/>
          <w:divBdr>
            <w:top w:val="none" w:sz="0" w:space="0" w:color="auto"/>
            <w:left w:val="none" w:sz="0" w:space="0" w:color="auto"/>
            <w:bottom w:val="none" w:sz="0" w:space="0" w:color="auto"/>
            <w:right w:val="none" w:sz="0" w:space="0" w:color="auto"/>
          </w:divBdr>
          <w:divsChild>
            <w:div w:id="388309380">
              <w:marLeft w:val="0"/>
              <w:marRight w:val="0"/>
              <w:marTop w:val="0"/>
              <w:marBottom w:val="0"/>
              <w:divBdr>
                <w:top w:val="none" w:sz="0" w:space="0" w:color="auto"/>
                <w:left w:val="none" w:sz="0" w:space="0" w:color="auto"/>
                <w:bottom w:val="none" w:sz="0" w:space="0" w:color="auto"/>
                <w:right w:val="none" w:sz="0" w:space="0" w:color="auto"/>
              </w:divBdr>
            </w:div>
            <w:div w:id="676537446">
              <w:marLeft w:val="0"/>
              <w:marRight w:val="0"/>
              <w:marTop w:val="0"/>
              <w:marBottom w:val="0"/>
              <w:divBdr>
                <w:top w:val="none" w:sz="0" w:space="0" w:color="auto"/>
                <w:left w:val="none" w:sz="0" w:space="0" w:color="auto"/>
                <w:bottom w:val="none" w:sz="0" w:space="0" w:color="auto"/>
                <w:right w:val="none" w:sz="0" w:space="0" w:color="auto"/>
              </w:divBdr>
            </w:div>
            <w:div w:id="1220626998">
              <w:marLeft w:val="0"/>
              <w:marRight w:val="0"/>
              <w:marTop w:val="0"/>
              <w:marBottom w:val="0"/>
              <w:divBdr>
                <w:top w:val="none" w:sz="0" w:space="0" w:color="auto"/>
                <w:left w:val="none" w:sz="0" w:space="0" w:color="auto"/>
                <w:bottom w:val="none" w:sz="0" w:space="0" w:color="auto"/>
                <w:right w:val="none" w:sz="0" w:space="0" w:color="auto"/>
              </w:divBdr>
            </w:div>
            <w:div w:id="1377389074">
              <w:marLeft w:val="0"/>
              <w:marRight w:val="0"/>
              <w:marTop w:val="0"/>
              <w:marBottom w:val="0"/>
              <w:divBdr>
                <w:top w:val="none" w:sz="0" w:space="0" w:color="auto"/>
                <w:left w:val="none" w:sz="0" w:space="0" w:color="auto"/>
                <w:bottom w:val="none" w:sz="0" w:space="0" w:color="auto"/>
                <w:right w:val="none" w:sz="0" w:space="0" w:color="auto"/>
              </w:divBdr>
            </w:div>
            <w:div w:id="1701397267">
              <w:marLeft w:val="0"/>
              <w:marRight w:val="0"/>
              <w:marTop w:val="0"/>
              <w:marBottom w:val="0"/>
              <w:divBdr>
                <w:top w:val="none" w:sz="0" w:space="0" w:color="auto"/>
                <w:left w:val="none" w:sz="0" w:space="0" w:color="auto"/>
                <w:bottom w:val="none" w:sz="0" w:space="0" w:color="auto"/>
                <w:right w:val="none" w:sz="0" w:space="0" w:color="auto"/>
              </w:divBdr>
            </w:div>
            <w:div w:id="1757744524">
              <w:marLeft w:val="0"/>
              <w:marRight w:val="0"/>
              <w:marTop w:val="0"/>
              <w:marBottom w:val="0"/>
              <w:divBdr>
                <w:top w:val="none" w:sz="0" w:space="0" w:color="auto"/>
                <w:left w:val="none" w:sz="0" w:space="0" w:color="auto"/>
                <w:bottom w:val="none" w:sz="0" w:space="0" w:color="auto"/>
                <w:right w:val="none" w:sz="0" w:space="0" w:color="auto"/>
              </w:divBdr>
            </w:div>
            <w:div w:id="180061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10" Type="http://schemas.openxmlformats.org/officeDocument/2006/relationships/header" Target="header2.xml"/><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en.wikipedia.org/wiki/XML" TargetMode="External"/><Relationship Id="rId1" Type="http://schemas.openxmlformats.org/officeDocument/2006/relationships/hyperlink" Target="http://en.wikipedia.org/wiki/Web_Ontology_Languag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ichard.rockweiler\Application%20Data\Microsoft\Templates\ahrs_sp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B9FEB-7D59-4F95-B38D-61774BA02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ahrs_spec.dot</Template>
  <TotalTime>73</TotalTime>
  <Pages>27</Pages>
  <Words>4991</Words>
  <Characters>28449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&lt;name of specification&gt;</vt:lpstr>
    </vt:vector>
  </TitlesOfParts>
  <Company>BAE Systems</Company>
  <LinksUpToDate>false</LinksUpToDate>
  <CharactersWithSpaces>33374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&lt;name of specification&gt;</dc:title>
  <dc:subject/>
  <dc:creator>Richard Rockweiler</dc:creator>
  <cp:keywords/>
  <dc:description/>
  <cp:lastModifiedBy>Richard Rockweiler</cp:lastModifiedBy>
  <cp:revision>49</cp:revision>
  <cp:lastPrinted>2010-05-02T14:47:00Z</cp:lastPrinted>
  <dcterms:created xsi:type="dcterms:W3CDTF">2010-05-02T21:27:00Z</dcterms:created>
  <dcterms:modified xsi:type="dcterms:W3CDTF">2010-05-02T22:46:00Z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Sensitivity">
    <vt:lpwstr>Unrestricted</vt:lpwstr>
  </property>
  <property fmtid="{D5CDD505-2E9C-101B-9397-08002B2CF9AE}" pid="3" name="SensitivityID">
    <vt:lpwstr>0</vt:lpwstr>
  </property>
  <property fmtid="{D5CDD505-2E9C-101B-9397-08002B2CF9AE}" pid="4" name="ThirdParty">
    <vt:lpwstr/>
  </property>
  <property fmtid="{D5CDD505-2E9C-101B-9397-08002B2CF9AE}" pid="5" name="OCI Restriction">
    <vt:bool>false</vt:bool>
  </property>
  <property fmtid="{D5CDD505-2E9C-101B-9397-08002B2CF9AE}" pid="6" name="OCI Additional Info">
    <vt:lpwstr/>
  </property>
</Properties>
</file>