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40A" w:rsidRDefault="00052183" w:rsidP="009213D9">
      <w:pPr>
        <w:pStyle w:val="CompanyName"/>
        <w:framePr w:h="1920" w:wrap="notBeside" w:anchorLock="1"/>
      </w:pPr>
      <w:r>
        <w:t>PROGNOS TEAM</w:t>
      </w:r>
    </w:p>
    <w:p w:rsidR="001B540A" w:rsidRDefault="00052183">
      <w:pPr>
        <w:pStyle w:val="TitleCover"/>
      </w:pPr>
      <w:r>
        <w:t>PROGNOS PROJEct plan and Proposal</w:t>
      </w:r>
    </w:p>
    <w:p w:rsidR="001B540A" w:rsidRDefault="00052183">
      <w:pPr>
        <w:pStyle w:val="SubtitleCover"/>
      </w:pPr>
      <w:r>
        <w:t>Develop prognos exchange module interface</w:t>
      </w:r>
    </w:p>
    <w:p w:rsidR="001B540A" w:rsidRDefault="001B540A" w:rsidP="009213D9">
      <w:pPr>
        <w:sectPr w:rsidR="001B540A">
          <w:headerReference w:type="default" r:id="rId8"/>
          <w:footerReference w:type="even" r:id="rId9"/>
          <w:footerReference w:type="default" r:id="rId10"/>
          <w:headerReference w:type="first" r:id="rId11"/>
          <w:footerReference w:type="first" r:id="rId12"/>
          <w:pgSz w:w="12240" w:h="15840" w:code="1"/>
          <w:pgMar w:top="1440" w:right="1800" w:bottom="1440" w:left="1800" w:header="960" w:footer="965" w:gutter="0"/>
          <w:pgNumType w:start="1"/>
          <w:cols w:space="720"/>
          <w:titlePg/>
        </w:sectPr>
      </w:pPr>
    </w:p>
    <w:p w:rsidR="006C052A" w:rsidRDefault="00595CBF" w:rsidP="006C052A">
      <w:r>
        <w:rPr>
          <w:noProof/>
        </w:rPr>
        <w:lastRenderedPageBreak/>
        <w:pict>
          <v:shapetype id="_x0000_t202" coordsize="21600,21600" o:spt="202" path="m,l,21600r21600,l21600,xe">
            <v:stroke joinstyle="miter"/>
            <v:path gradientshapeok="t" o:connecttype="rect"/>
          </v:shapetype>
          <v:shape id="_x0000_s2053" type="#_x0000_t202" style="position:absolute;margin-left:185.1pt;margin-top:378pt;width:241.75pt;height:35.95pt;z-index:251658752;mso-position-horizontal-relative:page;mso-position-vertical-relative:page" stroked="f">
            <v:textbox style="mso-next-textbox:#_x0000_s2053;mso-fit-shape-to-text:t">
              <w:txbxContent>
                <w:p w:rsidR="00842A71" w:rsidRDefault="00842A71" w:rsidP="00052183">
                  <w:pPr>
                    <w:pStyle w:val="CompanyName"/>
                  </w:pPr>
                  <w:r>
                    <w:t>25 february 2010</w:t>
                  </w:r>
                </w:p>
              </w:txbxContent>
            </v:textbox>
            <w10:wrap anchorx="page" anchory="page"/>
          </v:shape>
        </w:pict>
      </w:r>
      <w:r>
        <w:pict>
          <v:shape id="_x0000_s2052" type="#_x0000_t202" style="position:absolute;margin-left:185.1pt;margin-top:528pt;width:241.75pt;height:35.95pt;z-index:251657728;mso-position-horizontal-relative:page;mso-position-vertical-relative:page" stroked="f">
            <v:textbox style="mso-next-textbox:#_x0000_s2052;mso-fit-shape-to-text:t">
              <w:txbxContent>
                <w:p w:rsidR="00842A71" w:rsidRDefault="00842A71" w:rsidP="009213D9">
                  <w:pPr>
                    <w:pStyle w:val="CompanyName"/>
                  </w:pPr>
                  <w:r>
                    <w:t>Team members</w:t>
                  </w:r>
                </w:p>
                <w:p w:rsidR="00842A71" w:rsidRDefault="00842A71" w:rsidP="009213D9">
                  <w:pPr>
                    <w:pStyle w:val="CompanyName"/>
                  </w:pPr>
                  <w:r>
                    <w:t>richard rockweiler</w:t>
                  </w:r>
                </w:p>
                <w:p w:rsidR="00842A71" w:rsidRDefault="00842A71" w:rsidP="009213D9">
                  <w:pPr>
                    <w:pStyle w:val="CompanyName"/>
                  </w:pPr>
                  <w:r>
                    <w:t>nhan nguyen</w:t>
                  </w:r>
                </w:p>
                <w:p w:rsidR="00842A71" w:rsidRDefault="00842A71" w:rsidP="009213D9">
                  <w:pPr>
                    <w:pStyle w:val="CompanyName"/>
                  </w:pPr>
                  <w:r>
                    <w:tab/>
                  </w:r>
                  <w:r w:rsidR="006826B7">
                    <w:rPr>
                      <w:rFonts w:hint="eastAsia"/>
                      <w:lang w:eastAsia="ko-KR"/>
                    </w:rPr>
                    <w:t xml:space="preserve">CHEOL </w:t>
                  </w:r>
                  <w:r>
                    <w:t>young park</w:t>
                  </w:r>
                </w:p>
                <w:p w:rsidR="00842A71" w:rsidRDefault="00842A71" w:rsidP="009213D9">
                  <w:pPr>
                    <w:pStyle w:val="CompanyName"/>
                  </w:pPr>
                  <w:r>
                    <w:t>lisa kim</w:t>
                  </w:r>
                </w:p>
              </w:txbxContent>
            </v:textbox>
            <w10:wrap anchorx="page" anchory="page"/>
          </v:shape>
        </w:pict>
      </w:r>
      <w:r w:rsidR="001B540A" w:rsidRPr="00AD13DC">
        <w:br w:type="page"/>
      </w:r>
    </w:p>
    <w:sdt>
      <w:sdtPr>
        <w:rPr>
          <w:caps w:val="0"/>
          <w:spacing w:val="0"/>
          <w:kern w:val="0"/>
          <w:sz w:val="22"/>
        </w:rPr>
        <w:id w:val="353624551"/>
        <w:docPartObj>
          <w:docPartGallery w:val="Table of Contents"/>
          <w:docPartUnique/>
        </w:docPartObj>
      </w:sdtPr>
      <w:sdtContent>
        <w:p w:rsidR="00A7366D" w:rsidRPr="006C052A" w:rsidRDefault="00A7366D" w:rsidP="006C052A">
          <w:pPr>
            <w:pStyle w:val="Title"/>
            <w:rPr>
              <w:b/>
              <w:spacing w:val="20"/>
              <w:kern w:val="16"/>
              <w:sz w:val="18"/>
            </w:rPr>
          </w:pPr>
          <w:r>
            <w:t>Table of Contents</w:t>
          </w:r>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r w:rsidRPr="00595CBF">
            <w:fldChar w:fldCharType="begin"/>
          </w:r>
          <w:r w:rsidR="00A7366D">
            <w:instrText xml:space="preserve"> TOC \o "1-3" \h \z \u </w:instrText>
          </w:r>
          <w:r w:rsidRPr="00595CBF">
            <w:fldChar w:fldCharType="separate"/>
          </w:r>
          <w:hyperlink w:anchor="_Toc254822225" w:history="1">
            <w:r w:rsidR="000C099F" w:rsidRPr="001C13A4">
              <w:rPr>
                <w:rStyle w:val="Hyperlink"/>
                <w:noProof/>
              </w:rPr>
              <w:t>BACKGROUND</w:t>
            </w:r>
            <w:r w:rsidR="000C099F">
              <w:rPr>
                <w:noProof/>
                <w:webHidden/>
              </w:rPr>
              <w:tab/>
            </w:r>
            <w:r>
              <w:rPr>
                <w:noProof/>
                <w:webHidden/>
              </w:rPr>
              <w:fldChar w:fldCharType="begin"/>
            </w:r>
            <w:r w:rsidR="000C099F">
              <w:rPr>
                <w:noProof/>
                <w:webHidden/>
              </w:rPr>
              <w:instrText xml:space="preserve"> PAGEREF _Toc254822225 \h </w:instrText>
            </w:r>
            <w:r>
              <w:rPr>
                <w:noProof/>
                <w:webHidden/>
              </w:rPr>
            </w:r>
            <w:r>
              <w:rPr>
                <w:noProof/>
                <w:webHidden/>
              </w:rPr>
              <w:fldChar w:fldCharType="separate"/>
            </w:r>
            <w:r w:rsidR="000C099F">
              <w:rPr>
                <w:noProof/>
                <w:webHidden/>
              </w:rPr>
              <w:t>4</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26" w:history="1">
            <w:r w:rsidR="000C099F" w:rsidRPr="001C13A4">
              <w:rPr>
                <w:rStyle w:val="Hyperlink"/>
                <w:noProof/>
              </w:rPr>
              <w:t>1.</w:t>
            </w:r>
            <w:r w:rsidR="000C099F">
              <w:rPr>
                <w:rFonts w:cstheme="minorBidi"/>
                <w:b w:val="0"/>
                <w:bCs w:val="0"/>
                <w:noProof/>
                <w:sz w:val="22"/>
                <w:szCs w:val="22"/>
                <w:lang w:eastAsia="ko-KR"/>
              </w:rPr>
              <w:tab/>
            </w:r>
            <w:r w:rsidR="000C099F" w:rsidRPr="001C13A4">
              <w:rPr>
                <w:rStyle w:val="Hyperlink"/>
                <w:noProof/>
              </w:rPr>
              <w:t>FORCENet</w:t>
            </w:r>
            <w:r w:rsidR="000C099F">
              <w:rPr>
                <w:noProof/>
                <w:webHidden/>
              </w:rPr>
              <w:tab/>
            </w:r>
            <w:r>
              <w:rPr>
                <w:noProof/>
                <w:webHidden/>
              </w:rPr>
              <w:fldChar w:fldCharType="begin"/>
            </w:r>
            <w:r w:rsidR="000C099F">
              <w:rPr>
                <w:noProof/>
                <w:webHidden/>
              </w:rPr>
              <w:instrText xml:space="preserve"> PAGEREF _Toc254822226 \h </w:instrText>
            </w:r>
            <w:r>
              <w:rPr>
                <w:noProof/>
                <w:webHidden/>
              </w:rPr>
            </w:r>
            <w:r>
              <w:rPr>
                <w:noProof/>
                <w:webHidden/>
              </w:rPr>
              <w:fldChar w:fldCharType="separate"/>
            </w:r>
            <w:r w:rsidR="000C099F">
              <w:rPr>
                <w:noProof/>
                <w:webHidden/>
              </w:rPr>
              <w:t>4</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27" w:history="1">
            <w:r w:rsidR="000C099F" w:rsidRPr="001C13A4">
              <w:rPr>
                <w:rStyle w:val="Hyperlink"/>
                <w:noProof/>
              </w:rPr>
              <w:t>2.</w:t>
            </w:r>
            <w:r w:rsidR="000C099F">
              <w:rPr>
                <w:rFonts w:cstheme="minorBidi"/>
                <w:b w:val="0"/>
                <w:bCs w:val="0"/>
                <w:noProof/>
                <w:sz w:val="22"/>
                <w:szCs w:val="22"/>
                <w:lang w:eastAsia="ko-KR"/>
              </w:rPr>
              <w:tab/>
            </w:r>
            <w:r w:rsidR="000C099F" w:rsidRPr="001C13A4">
              <w:rPr>
                <w:rStyle w:val="Hyperlink"/>
                <w:noProof/>
              </w:rPr>
              <w:t>PROGNOS</w:t>
            </w:r>
            <w:r w:rsidR="000C099F">
              <w:rPr>
                <w:noProof/>
                <w:webHidden/>
              </w:rPr>
              <w:tab/>
            </w:r>
            <w:r>
              <w:rPr>
                <w:noProof/>
                <w:webHidden/>
              </w:rPr>
              <w:fldChar w:fldCharType="begin"/>
            </w:r>
            <w:r w:rsidR="000C099F">
              <w:rPr>
                <w:noProof/>
                <w:webHidden/>
              </w:rPr>
              <w:instrText xml:space="preserve"> PAGEREF _Toc254822227 \h </w:instrText>
            </w:r>
            <w:r>
              <w:rPr>
                <w:noProof/>
                <w:webHidden/>
              </w:rPr>
            </w:r>
            <w:r>
              <w:rPr>
                <w:noProof/>
                <w:webHidden/>
              </w:rPr>
              <w:fldChar w:fldCharType="separate"/>
            </w:r>
            <w:r w:rsidR="000C099F">
              <w:rPr>
                <w:noProof/>
                <w:webHidden/>
              </w:rPr>
              <w:t>4</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28" w:history="1">
            <w:r w:rsidR="000C099F" w:rsidRPr="001C13A4">
              <w:rPr>
                <w:rStyle w:val="Hyperlink"/>
                <w:noProof/>
              </w:rPr>
              <w:t>PURPOSE</w:t>
            </w:r>
            <w:r w:rsidR="000C099F">
              <w:rPr>
                <w:noProof/>
                <w:webHidden/>
              </w:rPr>
              <w:tab/>
            </w:r>
            <w:r>
              <w:rPr>
                <w:noProof/>
                <w:webHidden/>
              </w:rPr>
              <w:fldChar w:fldCharType="begin"/>
            </w:r>
            <w:r w:rsidR="000C099F">
              <w:rPr>
                <w:noProof/>
                <w:webHidden/>
              </w:rPr>
              <w:instrText xml:space="preserve"> PAGEREF _Toc254822228 \h </w:instrText>
            </w:r>
            <w:r>
              <w:rPr>
                <w:noProof/>
                <w:webHidden/>
              </w:rPr>
            </w:r>
            <w:r>
              <w:rPr>
                <w:noProof/>
                <w:webHidden/>
              </w:rPr>
              <w:fldChar w:fldCharType="separate"/>
            </w:r>
            <w:r w:rsidR="000C099F">
              <w:rPr>
                <w:noProof/>
                <w:webHidden/>
              </w:rPr>
              <w:t>5</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29" w:history="1">
            <w:r w:rsidR="000C099F" w:rsidRPr="001C13A4">
              <w:rPr>
                <w:rStyle w:val="Hyperlink"/>
                <w:noProof/>
              </w:rPr>
              <w:t>SPONSOR PROBLEM STATEMENT</w:t>
            </w:r>
            <w:r w:rsidR="000C099F">
              <w:rPr>
                <w:noProof/>
                <w:webHidden/>
              </w:rPr>
              <w:tab/>
            </w:r>
            <w:r>
              <w:rPr>
                <w:noProof/>
                <w:webHidden/>
              </w:rPr>
              <w:fldChar w:fldCharType="begin"/>
            </w:r>
            <w:r w:rsidR="000C099F">
              <w:rPr>
                <w:noProof/>
                <w:webHidden/>
              </w:rPr>
              <w:instrText xml:space="preserve"> PAGEREF _Toc254822229 \h </w:instrText>
            </w:r>
            <w:r>
              <w:rPr>
                <w:noProof/>
                <w:webHidden/>
              </w:rPr>
            </w:r>
            <w:r>
              <w:rPr>
                <w:noProof/>
                <w:webHidden/>
              </w:rPr>
              <w:fldChar w:fldCharType="separate"/>
            </w:r>
            <w:r w:rsidR="000C099F">
              <w:rPr>
                <w:noProof/>
                <w:webHidden/>
              </w:rPr>
              <w:t>5</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30" w:history="1">
            <w:r w:rsidR="000C099F" w:rsidRPr="001C13A4">
              <w:rPr>
                <w:rStyle w:val="Hyperlink"/>
                <w:noProof/>
              </w:rPr>
              <w:t>SPONSOR</w:t>
            </w:r>
            <w:r w:rsidR="000C099F">
              <w:rPr>
                <w:noProof/>
                <w:webHidden/>
              </w:rPr>
              <w:tab/>
            </w:r>
            <w:r>
              <w:rPr>
                <w:noProof/>
                <w:webHidden/>
              </w:rPr>
              <w:fldChar w:fldCharType="begin"/>
            </w:r>
            <w:r w:rsidR="000C099F">
              <w:rPr>
                <w:noProof/>
                <w:webHidden/>
              </w:rPr>
              <w:instrText xml:space="preserve"> PAGEREF _Toc254822230 \h </w:instrText>
            </w:r>
            <w:r>
              <w:rPr>
                <w:noProof/>
                <w:webHidden/>
              </w:rPr>
            </w:r>
            <w:r>
              <w:rPr>
                <w:noProof/>
                <w:webHidden/>
              </w:rPr>
              <w:fldChar w:fldCharType="separate"/>
            </w:r>
            <w:r w:rsidR="000C099F">
              <w:rPr>
                <w:noProof/>
                <w:webHidden/>
              </w:rPr>
              <w:t>5</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31" w:history="1">
            <w:r w:rsidR="000C099F" w:rsidRPr="001C13A4">
              <w:rPr>
                <w:rStyle w:val="Hyperlink"/>
                <w:noProof/>
              </w:rPr>
              <w:t>OBJECTIVE</w:t>
            </w:r>
            <w:r w:rsidR="000C099F">
              <w:rPr>
                <w:noProof/>
                <w:webHidden/>
              </w:rPr>
              <w:tab/>
            </w:r>
            <w:r>
              <w:rPr>
                <w:noProof/>
                <w:webHidden/>
              </w:rPr>
              <w:fldChar w:fldCharType="begin"/>
            </w:r>
            <w:r w:rsidR="000C099F">
              <w:rPr>
                <w:noProof/>
                <w:webHidden/>
              </w:rPr>
              <w:instrText xml:space="preserve"> PAGEREF _Toc254822231 \h </w:instrText>
            </w:r>
            <w:r>
              <w:rPr>
                <w:noProof/>
                <w:webHidden/>
              </w:rPr>
            </w:r>
            <w:r>
              <w:rPr>
                <w:noProof/>
                <w:webHidden/>
              </w:rPr>
              <w:fldChar w:fldCharType="separate"/>
            </w:r>
            <w:r w:rsidR="000C099F">
              <w:rPr>
                <w:noProof/>
                <w:webHidden/>
              </w:rPr>
              <w:t>6</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32" w:history="1">
            <w:r w:rsidR="000C099F" w:rsidRPr="001C13A4">
              <w:rPr>
                <w:rStyle w:val="Hyperlink"/>
                <w:noProof/>
              </w:rPr>
              <w:t>SCOPE</w:t>
            </w:r>
            <w:r w:rsidR="000C099F">
              <w:rPr>
                <w:noProof/>
                <w:webHidden/>
              </w:rPr>
              <w:tab/>
            </w:r>
            <w:r>
              <w:rPr>
                <w:noProof/>
                <w:webHidden/>
              </w:rPr>
              <w:fldChar w:fldCharType="begin"/>
            </w:r>
            <w:r w:rsidR="000C099F">
              <w:rPr>
                <w:noProof/>
                <w:webHidden/>
              </w:rPr>
              <w:instrText xml:space="preserve"> PAGEREF _Toc254822232 \h </w:instrText>
            </w:r>
            <w:r>
              <w:rPr>
                <w:noProof/>
                <w:webHidden/>
              </w:rPr>
            </w:r>
            <w:r>
              <w:rPr>
                <w:noProof/>
                <w:webHidden/>
              </w:rPr>
              <w:fldChar w:fldCharType="separate"/>
            </w:r>
            <w:r w:rsidR="000C099F">
              <w:rPr>
                <w:noProof/>
                <w:webHidden/>
              </w:rPr>
              <w:t>6</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33" w:history="1">
            <w:r w:rsidR="000C099F" w:rsidRPr="001C13A4">
              <w:rPr>
                <w:rStyle w:val="Hyperlink"/>
                <w:noProof/>
              </w:rPr>
              <w:t>LIMITATION</w:t>
            </w:r>
            <w:r w:rsidR="000C099F">
              <w:rPr>
                <w:noProof/>
                <w:webHidden/>
              </w:rPr>
              <w:tab/>
            </w:r>
            <w:r>
              <w:rPr>
                <w:noProof/>
                <w:webHidden/>
              </w:rPr>
              <w:fldChar w:fldCharType="begin"/>
            </w:r>
            <w:r w:rsidR="000C099F">
              <w:rPr>
                <w:noProof/>
                <w:webHidden/>
              </w:rPr>
              <w:instrText xml:space="preserve"> PAGEREF _Toc254822233 \h </w:instrText>
            </w:r>
            <w:r>
              <w:rPr>
                <w:noProof/>
                <w:webHidden/>
              </w:rPr>
            </w:r>
            <w:r>
              <w:rPr>
                <w:noProof/>
                <w:webHidden/>
              </w:rPr>
              <w:fldChar w:fldCharType="separate"/>
            </w:r>
            <w:r w:rsidR="000C099F">
              <w:rPr>
                <w:noProof/>
                <w:webHidden/>
              </w:rPr>
              <w:t>6</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34" w:history="1">
            <w:r w:rsidR="000C099F" w:rsidRPr="001C13A4">
              <w:rPr>
                <w:rStyle w:val="Hyperlink"/>
                <w:noProof/>
              </w:rPr>
              <w:t>PRELIMINARY REQUIREMENTS</w:t>
            </w:r>
            <w:r w:rsidR="000C099F">
              <w:rPr>
                <w:noProof/>
                <w:webHidden/>
              </w:rPr>
              <w:tab/>
            </w:r>
            <w:r>
              <w:rPr>
                <w:noProof/>
                <w:webHidden/>
              </w:rPr>
              <w:fldChar w:fldCharType="begin"/>
            </w:r>
            <w:r w:rsidR="000C099F">
              <w:rPr>
                <w:noProof/>
                <w:webHidden/>
              </w:rPr>
              <w:instrText xml:space="preserve"> PAGEREF _Toc254822234 \h </w:instrText>
            </w:r>
            <w:r>
              <w:rPr>
                <w:noProof/>
                <w:webHidden/>
              </w:rPr>
            </w:r>
            <w:r>
              <w:rPr>
                <w:noProof/>
                <w:webHidden/>
              </w:rPr>
              <w:fldChar w:fldCharType="separate"/>
            </w:r>
            <w:r w:rsidR="000C099F">
              <w:rPr>
                <w:noProof/>
                <w:webHidden/>
              </w:rPr>
              <w:t>6</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35" w:history="1">
            <w:r w:rsidR="000C099F" w:rsidRPr="001C13A4">
              <w:rPr>
                <w:rStyle w:val="Hyperlink"/>
                <w:noProof/>
              </w:rPr>
              <w:t>PROJECT APPROACH</w:t>
            </w:r>
            <w:r w:rsidR="000C099F">
              <w:rPr>
                <w:noProof/>
                <w:webHidden/>
              </w:rPr>
              <w:tab/>
            </w:r>
            <w:r>
              <w:rPr>
                <w:noProof/>
                <w:webHidden/>
              </w:rPr>
              <w:fldChar w:fldCharType="begin"/>
            </w:r>
            <w:r w:rsidR="000C099F">
              <w:rPr>
                <w:noProof/>
                <w:webHidden/>
              </w:rPr>
              <w:instrText xml:space="preserve"> PAGEREF _Toc254822235 \h </w:instrText>
            </w:r>
            <w:r>
              <w:rPr>
                <w:noProof/>
                <w:webHidden/>
              </w:rPr>
            </w:r>
            <w:r>
              <w:rPr>
                <w:noProof/>
                <w:webHidden/>
              </w:rPr>
              <w:fldChar w:fldCharType="separate"/>
            </w:r>
            <w:r w:rsidR="000C099F">
              <w:rPr>
                <w:noProof/>
                <w:webHidden/>
              </w:rPr>
              <w:t>7</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36" w:history="1">
            <w:r w:rsidR="000C099F" w:rsidRPr="001C13A4">
              <w:rPr>
                <w:rStyle w:val="Hyperlink"/>
                <w:noProof/>
              </w:rPr>
              <w:t>1.</w:t>
            </w:r>
            <w:r w:rsidR="000C099F">
              <w:rPr>
                <w:rFonts w:cstheme="minorBidi"/>
                <w:b w:val="0"/>
                <w:bCs w:val="0"/>
                <w:noProof/>
                <w:sz w:val="22"/>
                <w:szCs w:val="22"/>
                <w:lang w:eastAsia="ko-KR"/>
              </w:rPr>
              <w:tab/>
            </w:r>
            <w:r w:rsidR="000C099F" w:rsidRPr="001C13A4">
              <w:rPr>
                <w:rStyle w:val="Hyperlink"/>
                <w:noProof/>
              </w:rPr>
              <w:t>Conduct Research and Data Collection</w:t>
            </w:r>
            <w:r w:rsidR="000C099F">
              <w:rPr>
                <w:noProof/>
                <w:webHidden/>
              </w:rPr>
              <w:tab/>
            </w:r>
            <w:r>
              <w:rPr>
                <w:noProof/>
                <w:webHidden/>
              </w:rPr>
              <w:fldChar w:fldCharType="begin"/>
            </w:r>
            <w:r w:rsidR="000C099F">
              <w:rPr>
                <w:noProof/>
                <w:webHidden/>
              </w:rPr>
              <w:instrText xml:space="preserve"> PAGEREF _Toc254822236 \h </w:instrText>
            </w:r>
            <w:r>
              <w:rPr>
                <w:noProof/>
                <w:webHidden/>
              </w:rPr>
            </w:r>
            <w:r>
              <w:rPr>
                <w:noProof/>
                <w:webHidden/>
              </w:rPr>
              <w:fldChar w:fldCharType="separate"/>
            </w:r>
            <w:r w:rsidR="000C099F">
              <w:rPr>
                <w:noProof/>
                <w:webHidden/>
              </w:rPr>
              <w:t>7</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37" w:history="1">
            <w:r w:rsidR="000C099F" w:rsidRPr="001C13A4">
              <w:rPr>
                <w:rStyle w:val="Hyperlink"/>
                <w:noProof/>
              </w:rPr>
              <w:t>2.</w:t>
            </w:r>
            <w:r w:rsidR="000C099F">
              <w:rPr>
                <w:rFonts w:cstheme="minorBidi"/>
                <w:b w:val="0"/>
                <w:bCs w:val="0"/>
                <w:noProof/>
                <w:sz w:val="22"/>
                <w:szCs w:val="22"/>
                <w:lang w:eastAsia="ko-KR"/>
              </w:rPr>
              <w:tab/>
            </w:r>
            <w:r w:rsidR="000C099F" w:rsidRPr="001C13A4">
              <w:rPr>
                <w:rStyle w:val="Hyperlink"/>
                <w:noProof/>
              </w:rPr>
              <w:t>PROBLEM FORMULATION AND CHALLENGES</w:t>
            </w:r>
            <w:r w:rsidR="000C099F">
              <w:rPr>
                <w:noProof/>
                <w:webHidden/>
              </w:rPr>
              <w:tab/>
            </w:r>
            <w:r>
              <w:rPr>
                <w:noProof/>
                <w:webHidden/>
              </w:rPr>
              <w:fldChar w:fldCharType="begin"/>
            </w:r>
            <w:r w:rsidR="000C099F">
              <w:rPr>
                <w:noProof/>
                <w:webHidden/>
              </w:rPr>
              <w:instrText xml:space="preserve"> PAGEREF _Toc254822237 \h </w:instrText>
            </w:r>
            <w:r>
              <w:rPr>
                <w:noProof/>
                <w:webHidden/>
              </w:rPr>
            </w:r>
            <w:r>
              <w:rPr>
                <w:noProof/>
                <w:webHidden/>
              </w:rPr>
              <w:fldChar w:fldCharType="separate"/>
            </w:r>
            <w:r w:rsidR="000C099F">
              <w:rPr>
                <w:noProof/>
                <w:webHidden/>
              </w:rPr>
              <w:t>8</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38" w:history="1">
            <w:r w:rsidR="000C099F" w:rsidRPr="001C13A4">
              <w:rPr>
                <w:rStyle w:val="Hyperlink"/>
                <w:noProof/>
              </w:rPr>
              <w:t>ESSENTIAL ELEMENTS OF ANALYSIS</w:t>
            </w:r>
            <w:r w:rsidR="000C099F">
              <w:rPr>
                <w:noProof/>
                <w:webHidden/>
              </w:rPr>
              <w:tab/>
            </w:r>
            <w:r>
              <w:rPr>
                <w:noProof/>
                <w:webHidden/>
              </w:rPr>
              <w:fldChar w:fldCharType="begin"/>
            </w:r>
            <w:r w:rsidR="000C099F">
              <w:rPr>
                <w:noProof/>
                <w:webHidden/>
              </w:rPr>
              <w:instrText xml:space="preserve"> PAGEREF _Toc254822238 \h </w:instrText>
            </w:r>
            <w:r>
              <w:rPr>
                <w:noProof/>
                <w:webHidden/>
              </w:rPr>
            </w:r>
            <w:r>
              <w:rPr>
                <w:noProof/>
                <w:webHidden/>
              </w:rPr>
              <w:fldChar w:fldCharType="separate"/>
            </w:r>
            <w:r w:rsidR="000C099F">
              <w:rPr>
                <w:noProof/>
                <w:webHidden/>
              </w:rPr>
              <w:t>8</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39" w:history="1">
            <w:r w:rsidR="000C099F" w:rsidRPr="001C13A4">
              <w:rPr>
                <w:rStyle w:val="Hyperlink"/>
                <w:noProof/>
              </w:rPr>
              <w:t>PROJECT METHODOLOGY</w:t>
            </w:r>
            <w:r w:rsidR="000C099F">
              <w:rPr>
                <w:noProof/>
                <w:webHidden/>
              </w:rPr>
              <w:tab/>
            </w:r>
            <w:r>
              <w:rPr>
                <w:noProof/>
                <w:webHidden/>
              </w:rPr>
              <w:fldChar w:fldCharType="begin"/>
            </w:r>
            <w:r w:rsidR="000C099F">
              <w:rPr>
                <w:noProof/>
                <w:webHidden/>
              </w:rPr>
              <w:instrText xml:space="preserve"> PAGEREF _Toc254822239 \h </w:instrText>
            </w:r>
            <w:r>
              <w:rPr>
                <w:noProof/>
                <w:webHidden/>
              </w:rPr>
            </w:r>
            <w:r>
              <w:rPr>
                <w:noProof/>
                <w:webHidden/>
              </w:rPr>
              <w:fldChar w:fldCharType="separate"/>
            </w:r>
            <w:r w:rsidR="000C099F">
              <w:rPr>
                <w:noProof/>
                <w:webHidden/>
              </w:rPr>
              <w:t>8</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40" w:history="1">
            <w:r w:rsidR="000C099F" w:rsidRPr="001C13A4">
              <w:rPr>
                <w:rStyle w:val="Hyperlink"/>
                <w:noProof/>
              </w:rPr>
              <w:t>1.</w:t>
            </w:r>
            <w:r w:rsidR="000C099F">
              <w:rPr>
                <w:rFonts w:cstheme="minorBidi"/>
                <w:b w:val="0"/>
                <w:bCs w:val="0"/>
                <w:noProof/>
                <w:sz w:val="22"/>
                <w:szCs w:val="22"/>
                <w:lang w:eastAsia="ko-KR"/>
              </w:rPr>
              <w:tab/>
            </w:r>
            <w:r w:rsidR="000C099F" w:rsidRPr="001C13A4">
              <w:rPr>
                <w:rStyle w:val="Hyperlink"/>
                <w:noProof/>
                <w:lang w:eastAsia="ko-KR"/>
              </w:rPr>
              <w:t>Analyzing stakeholder requirements</w:t>
            </w:r>
            <w:r w:rsidR="000C099F">
              <w:rPr>
                <w:noProof/>
                <w:webHidden/>
              </w:rPr>
              <w:tab/>
            </w:r>
            <w:r>
              <w:rPr>
                <w:noProof/>
                <w:webHidden/>
              </w:rPr>
              <w:fldChar w:fldCharType="begin"/>
            </w:r>
            <w:r w:rsidR="000C099F">
              <w:rPr>
                <w:noProof/>
                <w:webHidden/>
              </w:rPr>
              <w:instrText xml:space="preserve"> PAGEREF _Toc254822240 \h </w:instrText>
            </w:r>
            <w:r>
              <w:rPr>
                <w:noProof/>
                <w:webHidden/>
              </w:rPr>
            </w:r>
            <w:r>
              <w:rPr>
                <w:noProof/>
                <w:webHidden/>
              </w:rPr>
              <w:fldChar w:fldCharType="separate"/>
            </w:r>
            <w:r w:rsidR="000C099F">
              <w:rPr>
                <w:noProof/>
                <w:webHidden/>
              </w:rPr>
              <w:t>9</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41" w:history="1">
            <w:r w:rsidR="000C099F" w:rsidRPr="001C13A4">
              <w:rPr>
                <w:rStyle w:val="Hyperlink"/>
                <w:noProof/>
              </w:rPr>
              <w:t>2.</w:t>
            </w:r>
            <w:r w:rsidR="000C099F">
              <w:rPr>
                <w:rFonts w:cstheme="minorBidi"/>
                <w:b w:val="0"/>
                <w:bCs w:val="0"/>
                <w:noProof/>
                <w:sz w:val="22"/>
                <w:szCs w:val="22"/>
                <w:lang w:eastAsia="ko-KR"/>
              </w:rPr>
              <w:tab/>
            </w:r>
            <w:r w:rsidR="000C099F" w:rsidRPr="001C13A4">
              <w:rPr>
                <w:rStyle w:val="Hyperlink"/>
                <w:noProof/>
                <w:lang w:eastAsia="ko-KR"/>
              </w:rPr>
              <w:t>Developing System architecture</w:t>
            </w:r>
            <w:r w:rsidR="000C099F">
              <w:rPr>
                <w:noProof/>
                <w:webHidden/>
              </w:rPr>
              <w:tab/>
            </w:r>
            <w:r>
              <w:rPr>
                <w:noProof/>
                <w:webHidden/>
              </w:rPr>
              <w:fldChar w:fldCharType="begin"/>
            </w:r>
            <w:r w:rsidR="000C099F">
              <w:rPr>
                <w:noProof/>
                <w:webHidden/>
              </w:rPr>
              <w:instrText xml:space="preserve"> PAGEREF _Toc254822241 \h </w:instrText>
            </w:r>
            <w:r>
              <w:rPr>
                <w:noProof/>
                <w:webHidden/>
              </w:rPr>
            </w:r>
            <w:r>
              <w:rPr>
                <w:noProof/>
                <w:webHidden/>
              </w:rPr>
              <w:fldChar w:fldCharType="separate"/>
            </w:r>
            <w:r w:rsidR="000C099F">
              <w:rPr>
                <w:noProof/>
                <w:webHidden/>
              </w:rPr>
              <w:t>9</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42" w:history="1">
            <w:r w:rsidR="000C099F" w:rsidRPr="001C13A4">
              <w:rPr>
                <w:rStyle w:val="Hyperlink"/>
                <w:noProof/>
                <w:lang w:eastAsia="ko-KR"/>
              </w:rPr>
              <w:t>3.</w:t>
            </w:r>
            <w:r w:rsidR="000C099F">
              <w:rPr>
                <w:rFonts w:cstheme="minorBidi"/>
                <w:b w:val="0"/>
                <w:bCs w:val="0"/>
                <w:noProof/>
                <w:sz w:val="22"/>
                <w:szCs w:val="22"/>
                <w:lang w:eastAsia="ko-KR"/>
              </w:rPr>
              <w:tab/>
            </w:r>
            <w:r w:rsidR="000C099F" w:rsidRPr="001C13A4">
              <w:rPr>
                <w:rStyle w:val="Hyperlink"/>
                <w:noProof/>
                <w:lang w:eastAsia="ko-KR"/>
              </w:rPr>
              <w:t>Developing system</w:t>
            </w:r>
            <w:r w:rsidR="000C099F">
              <w:rPr>
                <w:noProof/>
                <w:webHidden/>
              </w:rPr>
              <w:tab/>
            </w:r>
            <w:r>
              <w:rPr>
                <w:noProof/>
                <w:webHidden/>
              </w:rPr>
              <w:fldChar w:fldCharType="begin"/>
            </w:r>
            <w:r w:rsidR="000C099F">
              <w:rPr>
                <w:noProof/>
                <w:webHidden/>
              </w:rPr>
              <w:instrText xml:space="preserve"> PAGEREF _Toc254822242 \h </w:instrText>
            </w:r>
            <w:r>
              <w:rPr>
                <w:noProof/>
                <w:webHidden/>
              </w:rPr>
            </w:r>
            <w:r>
              <w:rPr>
                <w:noProof/>
                <w:webHidden/>
              </w:rPr>
              <w:fldChar w:fldCharType="separate"/>
            </w:r>
            <w:r w:rsidR="000C099F">
              <w:rPr>
                <w:noProof/>
                <w:webHidden/>
              </w:rPr>
              <w:t>10</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43" w:history="1">
            <w:r w:rsidR="000C099F" w:rsidRPr="001C13A4">
              <w:rPr>
                <w:rStyle w:val="Hyperlink"/>
                <w:noProof/>
                <w:lang w:eastAsia="ko-KR"/>
              </w:rPr>
              <w:t>4.</w:t>
            </w:r>
            <w:r w:rsidR="000C099F">
              <w:rPr>
                <w:rFonts w:cstheme="minorBidi"/>
                <w:b w:val="0"/>
                <w:bCs w:val="0"/>
                <w:noProof/>
                <w:sz w:val="22"/>
                <w:szCs w:val="22"/>
                <w:lang w:eastAsia="ko-KR"/>
              </w:rPr>
              <w:tab/>
            </w:r>
            <w:r w:rsidR="000C099F" w:rsidRPr="001C13A4">
              <w:rPr>
                <w:rStyle w:val="Hyperlink"/>
                <w:noProof/>
                <w:lang w:eastAsia="ko-KR"/>
              </w:rPr>
              <w:t>verification system</w:t>
            </w:r>
            <w:r w:rsidR="000C099F">
              <w:rPr>
                <w:noProof/>
                <w:webHidden/>
              </w:rPr>
              <w:tab/>
            </w:r>
            <w:r>
              <w:rPr>
                <w:noProof/>
                <w:webHidden/>
              </w:rPr>
              <w:fldChar w:fldCharType="begin"/>
            </w:r>
            <w:r w:rsidR="000C099F">
              <w:rPr>
                <w:noProof/>
                <w:webHidden/>
              </w:rPr>
              <w:instrText xml:space="preserve"> PAGEREF _Toc254822243 \h </w:instrText>
            </w:r>
            <w:r>
              <w:rPr>
                <w:noProof/>
                <w:webHidden/>
              </w:rPr>
            </w:r>
            <w:r>
              <w:rPr>
                <w:noProof/>
                <w:webHidden/>
              </w:rPr>
              <w:fldChar w:fldCharType="separate"/>
            </w:r>
            <w:r w:rsidR="000C099F">
              <w:rPr>
                <w:noProof/>
                <w:webHidden/>
              </w:rPr>
              <w:t>10</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44" w:history="1">
            <w:r w:rsidR="000C099F" w:rsidRPr="001C13A4">
              <w:rPr>
                <w:rStyle w:val="Hyperlink"/>
                <w:noProof/>
                <w:lang w:eastAsia="ko-KR"/>
              </w:rPr>
              <w:t>5.</w:t>
            </w:r>
            <w:r w:rsidR="000C099F">
              <w:rPr>
                <w:rFonts w:cstheme="minorBidi"/>
                <w:b w:val="0"/>
                <w:bCs w:val="0"/>
                <w:noProof/>
                <w:sz w:val="22"/>
                <w:szCs w:val="22"/>
                <w:lang w:eastAsia="ko-KR"/>
              </w:rPr>
              <w:tab/>
            </w:r>
            <w:r w:rsidR="000C099F" w:rsidRPr="001C13A4">
              <w:rPr>
                <w:rStyle w:val="Hyperlink"/>
                <w:noProof/>
                <w:lang w:eastAsia="ko-KR"/>
              </w:rPr>
              <w:t>verification system architecture</w:t>
            </w:r>
            <w:r w:rsidR="000C099F">
              <w:rPr>
                <w:noProof/>
                <w:webHidden/>
              </w:rPr>
              <w:tab/>
            </w:r>
            <w:r>
              <w:rPr>
                <w:noProof/>
                <w:webHidden/>
              </w:rPr>
              <w:fldChar w:fldCharType="begin"/>
            </w:r>
            <w:r w:rsidR="000C099F">
              <w:rPr>
                <w:noProof/>
                <w:webHidden/>
              </w:rPr>
              <w:instrText xml:space="preserve"> PAGEREF _Toc254822244 \h </w:instrText>
            </w:r>
            <w:r>
              <w:rPr>
                <w:noProof/>
                <w:webHidden/>
              </w:rPr>
            </w:r>
            <w:r>
              <w:rPr>
                <w:noProof/>
                <w:webHidden/>
              </w:rPr>
              <w:fldChar w:fldCharType="separate"/>
            </w:r>
            <w:r w:rsidR="000C099F">
              <w:rPr>
                <w:noProof/>
                <w:webHidden/>
              </w:rPr>
              <w:t>11</w:t>
            </w:r>
            <w:r>
              <w:rPr>
                <w:noProof/>
                <w:webHidden/>
              </w:rPr>
              <w:fldChar w:fldCharType="end"/>
            </w:r>
          </w:hyperlink>
        </w:p>
        <w:p w:rsidR="000C099F" w:rsidRDefault="00595CBF">
          <w:pPr>
            <w:pStyle w:val="TOC2"/>
            <w:tabs>
              <w:tab w:val="left" w:pos="440"/>
              <w:tab w:val="right" w:leader="dot" w:pos="8630"/>
            </w:tabs>
            <w:rPr>
              <w:rFonts w:cstheme="minorBidi"/>
              <w:b w:val="0"/>
              <w:bCs w:val="0"/>
              <w:noProof/>
              <w:sz w:val="22"/>
              <w:szCs w:val="22"/>
              <w:lang w:eastAsia="ko-KR"/>
            </w:rPr>
          </w:pPr>
          <w:hyperlink w:anchor="_Toc254822245" w:history="1">
            <w:r w:rsidR="000C099F" w:rsidRPr="001C13A4">
              <w:rPr>
                <w:rStyle w:val="Hyperlink"/>
                <w:noProof/>
                <w:lang w:eastAsia="ko-KR"/>
              </w:rPr>
              <w:t>6.</w:t>
            </w:r>
            <w:r w:rsidR="000C099F">
              <w:rPr>
                <w:rFonts w:cstheme="minorBidi"/>
                <w:b w:val="0"/>
                <w:bCs w:val="0"/>
                <w:noProof/>
                <w:sz w:val="22"/>
                <w:szCs w:val="22"/>
                <w:lang w:eastAsia="ko-KR"/>
              </w:rPr>
              <w:tab/>
            </w:r>
            <w:r w:rsidR="000C099F" w:rsidRPr="001C13A4">
              <w:rPr>
                <w:rStyle w:val="Hyperlink"/>
                <w:noProof/>
                <w:lang w:eastAsia="ko-KR"/>
              </w:rPr>
              <w:t>validatioin stakeholder requirements</w:t>
            </w:r>
            <w:r w:rsidR="000C099F">
              <w:rPr>
                <w:noProof/>
                <w:webHidden/>
              </w:rPr>
              <w:tab/>
            </w:r>
            <w:r>
              <w:rPr>
                <w:noProof/>
                <w:webHidden/>
              </w:rPr>
              <w:fldChar w:fldCharType="begin"/>
            </w:r>
            <w:r w:rsidR="000C099F">
              <w:rPr>
                <w:noProof/>
                <w:webHidden/>
              </w:rPr>
              <w:instrText xml:space="preserve"> PAGEREF _Toc254822245 \h </w:instrText>
            </w:r>
            <w:r>
              <w:rPr>
                <w:noProof/>
                <w:webHidden/>
              </w:rPr>
            </w:r>
            <w:r>
              <w:rPr>
                <w:noProof/>
                <w:webHidden/>
              </w:rPr>
              <w:fldChar w:fldCharType="separate"/>
            </w:r>
            <w:r w:rsidR="000C099F">
              <w:rPr>
                <w:noProof/>
                <w:webHidden/>
              </w:rPr>
              <w:t>11</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46" w:history="1">
            <w:r w:rsidR="000C099F" w:rsidRPr="001C13A4">
              <w:rPr>
                <w:rStyle w:val="Hyperlink"/>
                <w:noProof/>
              </w:rPr>
              <w:t>Performing Personnel</w:t>
            </w:r>
            <w:r w:rsidR="000C099F">
              <w:rPr>
                <w:noProof/>
                <w:webHidden/>
              </w:rPr>
              <w:tab/>
            </w:r>
            <w:r>
              <w:rPr>
                <w:noProof/>
                <w:webHidden/>
              </w:rPr>
              <w:fldChar w:fldCharType="begin"/>
            </w:r>
            <w:r w:rsidR="000C099F">
              <w:rPr>
                <w:noProof/>
                <w:webHidden/>
              </w:rPr>
              <w:instrText xml:space="preserve"> PAGEREF _Toc254822246 \h </w:instrText>
            </w:r>
            <w:r>
              <w:rPr>
                <w:noProof/>
                <w:webHidden/>
              </w:rPr>
            </w:r>
            <w:r>
              <w:rPr>
                <w:noProof/>
                <w:webHidden/>
              </w:rPr>
              <w:fldChar w:fldCharType="separate"/>
            </w:r>
            <w:r w:rsidR="000C099F">
              <w:rPr>
                <w:noProof/>
                <w:webHidden/>
              </w:rPr>
              <w:t>11</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47" w:history="1">
            <w:r w:rsidR="000C099F" w:rsidRPr="001C13A4">
              <w:rPr>
                <w:rStyle w:val="Hyperlink"/>
                <w:noProof/>
              </w:rPr>
              <w:t>Literature Search and References</w:t>
            </w:r>
            <w:r w:rsidR="000C099F">
              <w:rPr>
                <w:noProof/>
                <w:webHidden/>
              </w:rPr>
              <w:tab/>
            </w:r>
            <w:r>
              <w:rPr>
                <w:noProof/>
                <w:webHidden/>
              </w:rPr>
              <w:fldChar w:fldCharType="begin"/>
            </w:r>
            <w:r w:rsidR="000C099F">
              <w:rPr>
                <w:noProof/>
                <w:webHidden/>
              </w:rPr>
              <w:instrText xml:space="preserve"> PAGEREF _Toc254822247 \h </w:instrText>
            </w:r>
            <w:r>
              <w:rPr>
                <w:noProof/>
                <w:webHidden/>
              </w:rPr>
            </w:r>
            <w:r>
              <w:rPr>
                <w:noProof/>
                <w:webHidden/>
              </w:rPr>
              <w:fldChar w:fldCharType="separate"/>
            </w:r>
            <w:r w:rsidR="000C099F">
              <w:rPr>
                <w:noProof/>
                <w:webHidden/>
              </w:rPr>
              <w:t>11</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48" w:history="1">
            <w:r w:rsidR="000C099F">
              <w:rPr>
                <w:rFonts w:asciiTheme="minorHAnsi" w:hAnsiTheme="minorHAnsi" w:cstheme="minorBidi"/>
                <w:b w:val="0"/>
                <w:bCs w:val="0"/>
                <w:caps w:val="0"/>
                <w:noProof/>
                <w:sz w:val="22"/>
                <w:szCs w:val="22"/>
                <w:lang w:eastAsia="ko-KR"/>
              </w:rPr>
              <w:tab/>
            </w:r>
            <w:r w:rsidR="000C099F" w:rsidRPr="001C13A4">
              <w:rPr>
                <w:rStyle w:val="Hyperlink"/>
                <w:noProof/>
              </w:rPr>
              <w:t>NESI:Net-centric Enterprise Solutions for Interoperability, http://nesipublic.spawar.navy.mil/</w:t>
            </w:r>
            <w:r w:rsidR="000C099F">
              <w:rPr>
                <w:noProof/>
                <w:webHidden/>
              </w:rPr>
              <w:tab/>
            </w:r>
            <w:r>
              <w:rPr>
                <w:noProof/>
                <w:webHidden/>
              </w:rPr>
              <w:fldChar w:fldCharType="begin"/>
            </w:r>
            <w:r w:rsidR="000C099F">
              <w:rPr>
                <w:noProof/>
                <w:webHidden/>
              </w:rPr>
              <w:instrText xml:space="preserve"> PAGEREF _Toc254822248 \h </w:instrText>
            </w:r>
            <w:r>
              <w:rPr>
                <w:noProof/>
                <w:webHidden/>
              </w:rPr>
            </w:r>
            <w:r>
              <w:rPr>
                <w:noProof/>
                <w:webHidden/>
              </w:rPr>
              <w:fldChar w:fldCharType="separate"/>
            </w:r>
            <w:r w:rsidR="000C099F">
              <w:rPr>
                <w:noProof/>
                <w:webHidden/>
              </w:rPr>
              <w:t>12</w:t>
            </w:r>
            <w:r>
              <w:rPr>
                <w:noProof/>
                <w:webHidden/>
              </w:rPr>
              <w:fldChar w:fldCharType="end"/>
            </w:r>
          </w:hyperlink>
        </w:p>
        <w:p w:rsidR="000C099F" w:rsidRDefault="00595CBF">
          <w:pPr>
            <w:pStyle w:val="TOC1"/>
            <w:tabs>
              <w:tab w:val="right" w:leader="dot" w:pos="8630"/>
            </w:tabs>
            <w:rPr>
              <w:rFonts w:asciiTheme="minorHAnsi" w:hAnsiTheme="minorHAnsi" w:cstheme="minorBidi"/>
              <w:b w:val="0"/>
              <w:bCs w:val="0"/>
              <w:caps w:val="0"/>
              <w:noProof/>
              <w:sz w:val="22"/>
              <w:szCs w:val="22"/>
              <w:lang w:eastAsia="ko-KR"/>
            </w:rPr>
          </w:pPr>
          <w:hyperlink w:anchor="_Toc254822249" w:history="1">
            <w:r w:rsidR="000C099F" w:rsidRPr="001C13A4">
              <w:rPr>
                <w:rStyle w:val="Hyperlink"/>
                <w:noProof/>
              </w:rPr>
              <w:t>PROJECT SCHEDULE (WBS)</w:t>
            </w:r>
            <w:r w:rsidR="000C099F">
              <w:rPr>
                <w:noProof/>
                <w:webHidden/>
              </w:rPr>
              <w:tab/>
            </w:r>
            <w:r>
              <w:rPr>
                <w:noProof/>
                <w:webHidden/>
              </w:rPr>
              <w:fldChar w:fldCharType="begin"/>
            </w:r>
            <w:r w:rsidR="000C099F">
              <w:rPr>
                <w:noProof/>
                <w:webHidden/>
              </w:rPr>
              <w:instrText xml:space="preserve"> PAGEREF _Toc254822249 \h </w:instrText>
            </w:r>
            <w:r>
              <w:rPr>
                <w:noProof/>
                <w:webHidden/>
              </w:rPr>
            </w:r>
            <w:r>
              <w:rPr>
                <w:noProof/>
                <w:webHidden/>
              </w:rPr>
              <w:fldChar w:fldCharType="separate"/>
            </w:r>
            <w:r w:rsidR="000C099F">
              <w:rPr>
                <w:noProof/>
                <w:webHidden/>
              </w:rPr>
              <w:t>12</w:t>
            </w:r>
            <w:r>
              <w:rPr>
                <w:noProof/>
                <w:webHidden/>
              </w:rPr>
              <w:fldChar w:fldCharType="end"/>
            </w:r>
          </w:hyperlink>
        </w:p>
        <w:p w:rsidR="00A7366D" w:rsidRDefault="00595CBF">
          <w:r>
            <w:rPr>
              <w:rFonts w:asciiTheme="majorHAnsi" w:hAnsiTheme="majorHAnsi"/>
              <w:sz w:val="24"/>
              <w:szCs w:val="24"/>
            </w:rPr>
            <w:fldChar w:fldCharType="end"/>
          </w:r>
        </w:p>
      </w:sdtContent>
    </w:sdt>
    <w:p w:rsidR="00A7366D" w:rsidRDefault="00A7366D">
      <w:pPr>
        <w:rPr>
          <w:b/>
          <w:caps/>
          <w:spacing w:val="20"/>
          <w:kern w:val="16"/>
          <w:sz w:val="18"/>
        </w:rPr>
      </w:pPr>
      <w:r>
        <w:rPr>
          <w:b/>
          <w:caps/>
          <w:spacing w:val="20"/>
          <w:kern w:val="16"/>
          <w:sz w:val="18"/>
        </w:rPr>
        <w:br w:type="page"/>
      </w:r>
    </w:p>
    <w:p w:rsidR="002C0D4D" w:rsidRDefault="002C0D4D" w:rsidP="00634E75">
      <w:pPr>
        <w:pStyle w:val="Heading1"/>
      </w:pPr>
      <w:bookmarkStart w:id="0" w:name="_Toc254822225"/>
      <w:r>
        <w:lastRenderedPageBreak/>
        <w:t>BACKGROUND</w:t>
      </w:r>
      <w:bookmarkEnd w:id="0"/>
    </w:p>
    <w:p w:rsidR="002C0D4D" w:rsidRDefault="002C0D4D" w:rsidP="006C052A">
      <w:pPr>
        <w:pStyle w:val="Heading2"/>
      </w:pPr>
      <w:bookmarkStart w:id="1" w:name="_Toc254822226"/>
      <w:r>
        <w:t>FORCENet</w:t>
      </w:r>
      <w:bookmarkEnd w:id="1"/>
    </w:p>
    <w:p w:rsidR="002C0D4D" w:rsidRDefault="002C0D4D" w:rsidP="00075D15">
      <w:pPr>
        <w:ind w:firstLine="360"/>
      </w:pPr>
      <w:r>
        <w:t xml:space="preserve">FORCEnet is the US Navy/US Marine Corps alignment </w:t>
      </w:r>
      <w:r w:rsidR="004D0B1F">
        <w:t>and</w:t>
      </w:r>
      <w:r>
        <w:t xml:space="preserve"> integration effort for </w:t>
      </w:r>
      <w:r w:rsidR="004D0B1F">
        <w:t xml:space="preserve">three </w:t>
      </w:r>
      <w:r>
        <w:t xml:space="preserve">major elements: (1) Department of </w:t>
      </w:r>
      <w:r w:rsidR="00C4538C">
        <w:t>Navy Transformation</w:t>
      </w:r>
      <w:r>
        <w:t>, Joint Interoperability, and Network Centric Warfare</w:t>
      </w:r>
      <w:r w:rsidR="00D729E7">
        <w:t>;</w:t>
      </w:r>
      <w:r>
        <w:t xml:space="preserve"> (2) Innovation, demonstration, testing, and assessment to achieve Chief of Naval Operations’ (CNO) goal of “Speed to Capability”</w:t>
      </w:r>
      <w:r w:rsidR="00D729E7">
        <w:t>;</w:t>
      </w:r>
      <w:r>
        <w:t xml:space="preserve"> (3) Operational requirements, architectures, standards, compliance, and oversight of Naval programs to achieve Joint War-fighting capability. FORCEnet </w:t>
      </w:r>
      <w:r w:rsidR="006A5789">
        <w:t xml:space="preserve">is an operational construct </w:t>
      </w:r>
      <w:r w:rsidR="00F30A15">
        <w:t>composed of multiple different automation systems, network infrastructure</w:t>
      </w:r>
      <w:r w:rsidR="00CD58B2">
        <w:t xml:space="preserve"> systems</w:t>
      </w:r>
      <w:r w:rsidR="00F30A15">
        <w:t>, and telecommunications systems provided by multiple Navy program offices and contractors</w:t>
      </w:r>
      <w:r>
        <w:t>.</w:t>
      </w:r>
      <w:r w:rsidR="004D0B1F">
        <w:t xml:space="preserve">  </w:t>
      </w:r>
      <w:r w:rsidR="006A5789">
        <w:t>It is not a homogenous network or program</w:t>
      </w:r>
      <w:r w:rsidR="00B0395E">
        <w:t>; rather it</w:t>
      </w:r>
      <w:r w:rsidR="006A5789">
        <w:t xml:space="preserve"> serves as a framework to define the Navy tactical network and </w:t>
      </w:r>
      <w:r w:rsidR="0069509E">
        <w:t xml:space="preserve">to define </w:t>
      </w:r>
      <w:r w:rsidR="006A5789">
        <w:t>the policies to support standards</w:t>
      </w:r>
      <w:r w:rsidR="0069509E">
        <w:t xml:space="preserve"> development</w:t>
      </w:r>
      <w:r w:rsidR="006A5789">
        <w:t xml:space="preserve">, compliance, and interoperability.  FORCEnet </w:t>
      </w:r>
      <w:r w:rsidR="004D0B1F">
        <w:t xml:space="preserve">connects diverse automation systems that support </w:t>
      </w:r>
      <w:r w:rsidR="00B0395E">
        <w:t xml:space="preserve">multiple </w:t>
      </w:r>
      <w:r w:rsidR="004D0B1F">
        <w:t>battlespace functions to include Intelligence, Surveillance, and Reconnaissance (ISR); operational Command</w:t>
      </w:r>
      <w:r w:rsidR="00B0395E">
        <w:t xml:space="preserve"> and Control (C2); and logistical</w:t>
      </w:r>
      <w:r w:rsidR="004D0B1F">
        <w:t xml:space="preserve"> functions.  These systems are connected </w:t>
      </w:r>
      <w:r w:rsidR="00D729E7">
        <w:t>via multiple</w:t>
      </w:r>
      <w:r w:rsidR="004D0B1F">
        <w:t xml:space="preserve"> transmission systems to include satellite, Line of Sight (LOS) radio systems, and fixed telecommunication infrastructure.</w:t>
      </w:r>
      <w:r w:rsidR="00D729E7">
        <w:t xml:space="preserve">  The automation systems, network infrastructure, and transmission systems are supported by multiple Navy programs </w:t>
      </w:r>
      <w:r w:rsidR="00CD58B2">
        <w:t xml:space="preserve">that </w:t>
      </w:r>
      <w:r w:rsidR="00D729E7">
        <w:t>were acquired and planned in a disjointed fashion resulting in “stovepiped” systems</w:t>
      </w:r>
      <w:r w:rsidR="00CD58B2">
        <w:t>,</w:t>
      </w:r>
      <w:r w:rsidR="00D729E7">
        <w:t xml:space="preserve"> custom designed for a specific purpose.  The systems serve their defined purpose; however, since they were developed in a divergent fashion</w:t>
      </w:r>
      <w:r w:rsidR="00F30A15">
        <w:t>,</w:t>
      </w:r>
      <w:r w:rsidR="00D729E7">
        <w:t xml:space="preserve"> sharing data between these systems is a significant technical challenge</w:t>
      </w:r>
      <w:r w:rsidR="006A5789">
        <w:t xml:space="preserve"> </w:t>
      </w:r>
      <w:r w:rsidR="0069509E">
        <w:t>due to</w:t>
      </w:r>
      <w:r w:rsidR="006A5789">
        <w:t xml:space="preserve"> incompatible message formats and protocols</w:t>
      </w:r>
      <w:r w:rsidR="00D729E7">
        <w:t>.</w:t>
      </w:r>
      <w:r w:rsidR="00A5733A">
        <w:t xml:space="preserve">  To improve </w:t>
      </w:r>
      <w:r w:rsidR="00D729E7">
        <w:t xml:space="preserve">operational efficiency and </w:t>
      </w:r>
      <w:r w:rsidR="006A5789">
        <w:t>accelerate the</w:t>
      </w:r>
      <w:r w:rsidR="00D729E7">
        <w:t xml:space="preserve"> decision cycle, </w:t>
      </w:r>
      <w:r w:rsidR="00A5733A">
        <w:t>the Navy must bridge the stovepipes and improve data and information interoperability</w:t>
      </w:r>
      <w:r w:rsidR="00D729E7">
        <w:t>.  Compounding this challenge and contributing to the “</w:t>
      </w:r>
      <w:r w:rsidR="00F30A15">
        <w:t>fog</w:t>
      </w:r>
      <w:r w:rsidR="00D729E7">
        <w:t xml:space="preserve"> of war” is the vast amount of data that must be processed to convert data to information and eventually to knowledge.   FORCEnet and the network operational constructs from the other services such as Constellation C2 (Air Force) and Land WarNet (Army), need to bridge the “stovepipes” and convert the vast amount of data available to any combatant commander to actionable intelligence</w:t>
      </w:r>
      <w:r w:rsidR="0069509E">
        <w:t xml:space="preserve"> and enhanced situation awareness</w:t>
      </w:r>
      <w:r w:rsidR="00D729E7">
        <w:t>.</w:t>
      </w:r>
    </w:p>
    <w:p w:rsidR="004D0B1F" w:rsidRDefault="004D0B1F" w:rsidP="002C0D4D"/>
    <w:p w:rsidR="002C0D4D" w:rsidRDefault="002C0D4D" w:rsidP="002C0D4D"/>
    <w:p w:rsidR="002C0D4D" w:rsidRDefault="002C0D4D" w:rsidP="006C052A">
      <w:pPr>
        <w:pStyle w:val="Heading2"/>
      </w:pPr>
      <w:bookmarkStart w:id="2" w:name="_Toc254822227"/>
      <w:r>
        <w:t>PROGNOS</w:t>
      </w:r>
      <w:bookmarkEnd w:id="2"/>
    </w:p>
    <w:p w:rsidR="00634E75" w:rsidRDefault="00A62DAB" w:rsidP="00075D15">
      <w:pPr>
        <w:ind w:firstLine="360"/>
      </w:pPr>
      <w:r>
        <w:t>PROGNOS, a system for Predictive Naval Situation Awareness currently being developed at George Mason University’s C4I Center</w:t>
      </w:r>
      <w:r w:rsidR="00284BD5">
        <w:t>, is</w:t>
      </w:r>
      <w:r>
        <w:t xml:space="preserve"> a project to improve situation awareness for the U.S. Navy</w:t>
      </w:r>
      <w:r w:rsidR="00284BD5">
        <w:t xml:space="preserve"> and to “e</w:t>
      </w:r>
      <w:r w:rsidR="00284BD5" w:rsidRPr="00284BD5">
        <w:t>nable predictive analysis with principled hypothesis management</w:t>
      </w:r>
      <w:r w:rsidR="00284BD5">
        <w:t>”</w:t>
      </w:r>
      <w:r w:rsidR="00284BD5">
        <w:rPr>
          <w:rStyle w:val="EndnoteReference"/>
        </w:rPr>
        <w:endnoteReference w:id="1"/>
      </w:r>
      <w:r>
        <w:t>.  “</w:t>
      </w:r>
      <w:r w:rsidR="002C0D4D">
        <w:t>PROGNOS will integrate four state-of-the-art enabling technologies into a distributed system architecture that represents domain knowledge as a modular collection of probabilistic ontologies, combine these “knowledge nuggets” dynamically into complex situation models, and apply theoretically sound, computationally efficient hypothesis management and inference to combine evidence and background knowledge to reason about the current situation. PROGNOS will also interoperate with other FORCEnet systems by interacting via semantically enabled services.</w:t>
      </w:r>
      <w:r w:rsidR="003022AD">
        <w:t>”</w:t>
      </w:r>
      <w:r w:rsidR="00284BD5">
        <w:rPr>
          <w:rStyle w:val="EndnoteReference"/>
        </w:rPr>
        <w:endnoteReference w:id="2"/>
      </w:r>
      <w:r w:rsidR="009112CE">
        <w:t xml:space="preserve">  Figure 1 below illustrates the system overview diagram that depicts the modules and components of the two mentioned systems, FORCENet and PROGNOS, and their interface via some sort of shake hand between the PROGNOS Exchange Module and FORCENet.</w:t>
      </w:r>
    </w:p>
    <w:p w:rsidR="009112CE" w:rsidRDefault="009112CE" w:rsidP="009112CE">
      <w:pPr>
        <w:keepNext/>
        <w:jc w:val="center"/>
      </w:pPr>
      <w:r>
        <w:rPr>
          <w:noProof/>
        </w:rPr>
        <w:lastRenderedPageBreak/>
        <w:drawing>
          <wp:inline distT="0" distB="0" distL="0" distR="0">
            <wp:extent cx="4219575" cy="3457575"/>
            <wp:effectExtent l="266700" t="228600" r="257175" b="180975"/>
            <wp:docPr id="10"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3" cstate="print"/>
                    <a:srcRect l="-1083" r="723" b="-2280"/>
                    <a:stretch>
                      <a:fillRect/>
                    </a:stretch>
                  </pic:blipFill>
                  <pic:spPr bwMode="auto">
                    <a:xfrm>
                      <a:off x="0" y="0"/>
                      <a:ext cx="4219575" cy="34575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112CE" w:rsidRDefault="009112CE" w:rsidP="009112CE">
      <w:pPr>
        <w:pStyle w:val="Caption"/>
      </w:pPr>
      <w:r>
        <w:t xml:space="preserve">Figure </w:t>
      </w:r>
      <w:fldSimple w:instr=" SEQ Figure \* ARABIC ">
        <w:r w:rsidR="009C181A">
          <w:rPr>
            <w:noProof/>
          </w:rPr>
          <w:t>1</w:t>
        </w:r>
      </w:fldSimple>
      <w:r>
        <w:t>- System Overview Diagram (OV-1)</w:t>
      </w:r>
    </w:p>
    <w:p w:rsidR="00634E75" w:rsidRDefault="00634E75" w:rsidP="002C0D4D"/>
    <w:p w:rsidR="00987311" w:rsidRPr="00634E75" w:rsidRDefault="00987311" w:rsidP="00634E75">
      <w:pPr>
        <w:pStyle w:val="Heading1"/>
      </w:pPr>
      <w:bookmarkStart w:id="3" w:name="_Toc254822228"/>
      <w:r>
        <w:t>PURPOSE</w:t>
      </w:r>
      <w:bookmarkEnd w:id="3"/>
    </w:p>
    <w:p w:rsidR="002C0D4D" w:rsidRDefault="002C0D4D" w:rsidP="00075D15">
      <w:pPr>
        <w:ind w:firstLine="360"/>
      </w:pPr>
      <w:r w:rsidRPr="002C0D4D">
        <w:t>The purpose of this project is to </w:t>
      </w:r>
      <w:r>
        <w:t>support </w:t>
      </w:r>
      <w:r w:rsidRPr="002C0D4D">
        <w:t>GMU's PROGNOS development on Knowledge Exchange Module</w:t>
      </w:r>
      <w:r>
        <w:t> </w:t>
      </w:r>
      <w:r w:rsidRPr="002C0D4D">
        <w:t>by defining (1) the systems that PROGNOS must interface with and (2) the protocols and message formats that must be supported to interface with the identified systems.</w:t>
      </w:r>
    </w:p>
    <w:p w:rsidR="007A69A4" w:rsidRDefault="007A69A4" w:rsidP="00987311"/>
    <w:p w:rsidR="00987311" w:rsidRDefault="00634E75" w:rsidP="00634E75">
      <w:pPr>
        <w:pStyle w:val="Heading1"/>
      </w:pPr>
      <w:bookmarkStart w:id="4" w:name="_Toc254822229"/>
      <w:r>
        <w:t xml:space="preserve">SPONSOR </w:t>
      </w:r>
      <w:r w:rsidR="00987311">
        <w:t>PROBLEM STATEMENT</w:t>
      </w:r>
      <w:bookmarkEnd w:id="4"/>
    </w:p>
    <w:p w:rsidR="002C0D4D" w:rsidRDefault="002C0D4D" w:rsidP="00075D15">
      <w:pPr>
        <w:ind w:firstLine="360"/>
      </w:pPr>
      <w:r>
        <w:t>PROGNOS is a predictive naval situation awareness system being developed at GMU, whose main objective is to support decision makers by providing reliable high-level data fusion and situation awareness. It is currently being designed to integrate with Navy’s lower-level multi-sensor data fusion network, FORCEnet, which can manage thousands of tracks through many and diverse sensors. This integration will greatly improve the effectiveness of the human analysts, preventing cognitive overload which, among other issues, prevents optimal decision-making. However, there is no System Engineering approach to ensure this integration will ever happen. There is need to identify the main challenges and develop a formal methodology to achieve integration.</w:t>
      </w:r>
    </w:p>
    <w:p w:rsidR="00634E75" w:rsidRDefault="00634E75" w:rsidP="002C0D4D"/>
    <w:p w:rsidR="00987311" w:rsidRDefault="00987311" w:rsidP="00634E75">
      <w:pPr>
        <w:pStyle w:val="Heading1"/>
      </w:pPr>
      <w:bookmarkStart w:id="5" w:name="_Toc254822230"/>
      <w:r>
        <w:t>SPONSOR</w:t>
      </w:r>
      <w:bookmarkEnd w:id="5"/>
    </w:p>
    <w:p w:rsidR="002C0D4D" w:rsidRDefault="002C0D4D" w:rsidP="00075D15">
      <w:pPr>
        <w:ind w:firstLine="360"/>
      </w:pPr>
      <w:r>
        <w:t>The sponsor of this project is Dr. Paulo Costa and his PROGNOS development team from the George Mason University’s System Engineering Operations Research department.</w:t>
      </w:r>
    </w:p>
    <w:p w:rsidR="002C0D4D" w:rsidRDefault="002C0D4D" w:rsidP="002C0D4D"/>
    <w:p w:rsidR="002C0D4D" w:rsidRDefault="002C0D4D" w:rsidP="00634E75">
      <w:pPr>
        <w:pStyle w:val="Heading1"/>
      </w:pPr>
      <w:bookmarkStart w:id="6" w:name="_Toc254822231"/>
      <w:r>
        <w:t>OBJECTIVE</w:t>
      </w:r>
      <w:bookmarkEnd w:id="6"/>
    </w:p>
    <w:p w:rsidR="007A69A4" w:rsidRPr="007A69A4" w:rsidRDefault="007A69A4" w:rsidP="00075D15">
      <w:pPr>
        <w:ind w:firstLine="360"/>
      </w:pPr>
      <w:r w:rsidRPr="007A69A4">
        <w:t>The team will research and define the PROGNOS Knowledge Exchange module external interfaces and provide and model development approach through simulation and analysis.</w:t>
      </w:r>
    </w:p>
    <w:p w:rsidR="002C0D4D" w:rsidRDefault="002C0D4D" w:rsidP="002C0D4D"/>
    <w:p w:rsidR="002C0D4D" w:rsidRDefault="002C0D4D" w:rsidP="00634E75">
      <w:pPr>
        <w:pStyle w:val="Heading1"/>
      </w:pPr>
      <w:bookmarkStart w:id="7" w:name="_Toc254822232"/>
      <w:r>
        <w:t>SCOPE</w:t>
      </w:r>
      <w:bookmarkEnd w:id="7"/>
    </w:p>
    <w:p w:rsidR="007A69A4" w:rsidRDefault="007A69A4" w:rsidP="00075D15">
      <w:pPr>
        <w:ind w:firstLine="360"/>
      </w:pPr>
      <w:r w:rsidRPr="007A69A4">
        <w:t xml:space="preserve">The team will focus on the PROGNOS Knowledge Exchange module and its interfaces to external Navy and </w:t>
      </w:r>
      <w:r w:rsidR="008C69D2">
        <w:t>Department of Defense (</w:t>
      </w:r>
      <w:r w:rsidRPr="007A69A4">
        <w:t>DOD</w:t>
      </w:r>
      <w:r w:rsidR="008C69D2">
        <w:t>)</w:t>
      </w:r>
      <w:r w:rsidRPr="007A69A4">
        <w:t xml:space="preserve"> situation awareness systems and battle command applications.</w:t>
      </w:r>
    </w:p>
    <w:p w:rsidR="007A69A4" w:rsidRPr="007A69A4" w:rsidRDefault="007A69A4" w:rsidP="007A69A4"/>
    <w:p w:rsidR="002C0D4D" w:rsidRDefault="002C0D4D" w:rsidP="00634E75">
      <w:pPr>
        <w:pStyle w:val="Heading1"/>
      </w:pPr>
      <w:bookmarkStart w:id="8" w:name="_Toc254822233"/>
      <w:r>
        <w:t>LIMITATION</w:t>
      </w:r>
      <w:bookmarkEnd w:id="8"/>
    </w:p>
    <w:p w:rsidR="002C0D4D" w:rsidRDefault="007A69A4" w:rsidP="00075D15">
      <w:pPr>
        <w:ind w:firstLine="360"/>
      </w:pPr>
      <w:r w:rsidRPr="007A69A4">
        <w:t>The limitations are time and the interfacing external systems.  The PROGNOS team has only fourteen (14) weeks total to design the PROGNOS system model to allow integration with external systems.  Also, the limited time will limit the number of external system interfaces modeled.</w:t>
      </w:r>
    </w:p>
    <w:p w:rsidR="00E34DA4" w:rsidRDefault="00E34DA4" w:rsidP="007A69A4"/>
    <w:p w:rsidR="00E34DA4" w:rsidRDefault="00E34DA4" w:rsidP="00E34DA4">
      <w:pPr>
        <w:pStyle w:val="Heading1"/>
      </w:pPr>
      <w:bookmarkStart w:id="9" w:name="_Toc254822234"/>
      <w:r>
        <w:t>PRELIMINARY REQUIREMENTS</w:t>
      </w:r>
      <w:bookmarkEnd w:id="9"/>
    </w:p>
    <w:p w:rsidR="00E34DA4" w:rsidRPr="00E34DA4" w:rsidRDefault="00E34DA4" w:rsidP="00075D15">
      <w:pPr>
        <w:ind w:firstLine="360"/>
      </w:pPr>
      <w:r w:rsidRPr="00E34DA4">
        <w:t>The requirements specified here are only thought out to be preliminary requirements that are required for the team in order to meet the customer objective.  In another word, these requirements are not directly related to system requirements.</w:t>
      </w:r>
    </w:p>
    <w:p w:rsidR="00E34DA4" w:rsidRPr="00E34DA4" w:rsidRDefault="00E34DA4" w:rsidP="00E34DA4"/>
    <w:p w:rsidR="00E34DA4" w:rsidRPr="00E34DA4" w:rsidRDefault="00E34DA4" w:rsidP="00E34DA4">
      <w:pPr>
        <w:pStyle w:val="ListParagraph"/>
        <w:numPr>
          <w:ilvl w:val="0"/>
          <w:numId w:val="13"/>
        </w:numPr>
      </w:pPr>
      <w:r w:rsidRPr="00E34DA4">
        <w:t>The PROGNOS team shall provide an integration methodology to allow PROGNOS integration with other NAVY systems.</w:t>
      </w:r>
    </w:p>
    <w:p w:rsidR="00E34DA4" w:rsidRPr="00E34DA4" w:rsidRDefault="00E34DA4" w:rsidP="00E34DA4">
      <w:pPr>
        <w:pStyle w:val="ListParagraph"/>
        <w:numPr>
          <w:ilvl w:val="0"/>
          <w:numId w:val="13"/>
        </w:numPr>
      </w:pPr>
      <w:r w:rsidRPr="00E34DA4">
        <w:t>The PROGNOS team shall provide a plan of action that will outline the necessary steps in order to meet sponsor objective</w:t>
      </w:r>
      <w:r>
        <w:t>.</w:t>
      </w:r>
    </w:p>
    <w:p w:rsidR="00E34DA4" w:rsidRPr="00E34DA4" w:rsidRDefault="00E34DA4" w:rsidP="00E34DA4">
      <w:pPr>
        <w:pStyle w:val="ListParagraph"/>
        <w:numPr>
          <w:ilvl w:val="0"/>
          <w:numId w:val="13"/>
        </w:numPr>
      </w:pPr>
      <w:r w:rsidRPr="00E34DA4">
        <w:t>The PROGNOS team shall develop system requirements for PROGNOS exchange module</w:t>
      </w:r>
      <w:r>
        <w:t>.</w:t>
      </w:r>
    </w:p>
    <w:p w:rsidR="00E34DA4" w:rsidRPr="00E34DA4" w:rsidRDefault="00E34DA4" w:rsidP="00E34DA4">
      <w:pPr>
        <w:pStyle w:val="ListParagraph"/>
        <w:numPr>
          <w:ilvl w:val="0"/>
          <w:numId w:val="13"/>
        </w:numPr>
      </w:pPr>
      <w:r w:rsidRPr="00E34DA4">
        <w:t>The PROGNOS team shall provide a Work Breakdown Structure (WBS) that will outline the effort required to accomplish customer objective</w:t>
      </w:r>
      <w:r>
        <w:t>.</w:t>
      </w:r>
    </w:p>
    <w:p w:rsidR="00E34DA4" w:rsidRPr="00E34DA4" w:rsidRDefault="00E34DA4" w:rsidP="00E34DA4">
      <w:pPr>
        <w:pStyle w:val="ListParagraph"/>
        <w:numPr>
          <w:ilvl w:val="0"/>
          <w:numId w:val="13"/>
        </w:numPr>
      </w:pPr>
      <w:r w:rsidRPr="00E34DA4">
        <w:t>The PROGNOS team shall develop an Earn Value Management System (EVMS) to keep track of progress and accomplishment throughout the development process</w:t>
      </w:r>
      <w:r>
        <w:t>.</w:t>
      </w:r>
    </w:p>
    <w:p w:rsidR="00E34DA4" w:rsidRPr="00E34DA4" w:rsidRDefault="00E34DA4" w:rsidP="00E34DA4">
      <w:pPr>
        <w:pStyle w:val="ListParagraph"/>
        <w:numPr>
          <w:ilvl w:val="0"/>
          <w:numId w:val="13"/>
        </w:numPr>
      </w:pPr>
      <w:r w:rsidRPr="00E34DA4">
        <w:t xml:space="preserve">The PROGNOS team shall develop a model using </w:t>
      </w:r>
      <w:r w:rsidR="00CD58B2">
        <w:t>Sparx Enterprise Architect</w:t>
      </w:r>
      <w:r w:rsidRPr="00E34DA4">
        <w:t xml:space="preserve"> to represent system requirements, physical components, and system behavior</w:t>
      </w:r>
      <w:r>
        <w:t>.</w:t>
      </w:r>
    </w:p>
    <w:p w:rsidR="00E34DA4" w:rsidRPr="00E34DA4" w:rsidRDefault="00E34DA4" w:rsidP="00E34DA4">
      <w:pPr>
        <w:pStyle w:val="ListParagraph"/>
        <w:numPr>
          <w:ilvl w:val="0"/>
          <w:numId w:val="13"/>
        </w:numPr>
      </w:pPr>
      <w:r w:rsidRPr="00E34DA4">
        <w:t>The PROGNOS team shall validate the developed model via simulation</w:t>
      </w:r>
      <w:r>
        <w:t>.</w:t>
      </w:r>
    </w:p>
    <w:p w:rsidR="00E34DA4" w:rsidRDefault="00E34DA4" w:rsidP="00E34DA4">
      <w:pPr>
        <w:pStyle w:val="ListParagraph"/>
        <w:numPr>
          <w:ilvl w:val="0"/>
          <w:numId w:val="13"/>
        </w:numPr>
      </w:pPr>
      <w:r w:rsidRPr="00E34DA4">
        <w:t>The PROGNOS team shall develop an Interface Control Document (ICD) to define the signaling, protocols and message formats to support communication and the exchange of situation awareness information between PROGNOS and existing Command and Control systems the team will identify</w:t>
      </w:r>
      <w:r>
        <w:t>.</w:t>
      </w:r>
    </w:p>
    <w:p w:rsidR="00E34DA4" w:rsidRPr="00E34DA4" w:rsidRDefault="00E34DA4" w:rsidP="00E34DA4">
      <w:pPr>
        <w:pStyle w:val="ListParagraph"/>
        <w:numPr>
          <w:ilvl w:val="0"/>
          <w:numId w:val="13"/>
        </w:numPr>
      </w:pPr>
      <w:r w:rsidRPr="00E34DA4">
        <w:t>The PROGNOS team shall document all work vi</w:t>
      </w:r>
      <w:r w:rsidR="008C69D2">
        <w:t>a George Mason provide webpage.  The final report will include the webpage link.</w:t>
      </w:r>
    </w:p>
    <w:p w:rsidR="00E34DA4" w:rsidRDefault="00E34DA4" w:rsidP="00E34DA4">
      <w:pPr>
        <w:pStyle w:val="Heading1"/>
      </w:pPr>
      <w:bookmarkStart w:id="10" w:name="_Toc254822235"/>
      <w:r>
        <w:lastRenderedPageBreak/>
        <w:t>PROJECT APPROACH</w:t>
      </w:r>
      <w:bookmarkEnd w:id="10"/>
    </w:p>
    <w:p w:rsidR="00E34DA4" w:rsidRPr="006C052A" w:rsidRDefault="00E34DA4" w:rsidP="001F2A75">
      <w:pPr>
        <w:pStyle w:val="Heading2"/>
        <w:numPr>
          <w:ilvl w:val="0"/>
          <w:numId w:val="25"/>
        </w:numPr>
      </w:pPr>
      <w:bookmarkStart w:id="11" w:name="_Toc254822236"/>
      <w:r w:rsidRPr="006C052A">
        <w:t>Conduct Research and Data Collection</w:t>
      </w:r>
      <w:bookmarkEnd w:id="11"/>
    </w:p>
    <w:p w:rsidR="00E34DA4" w:rsidRDefault="00E34DA4" w:rsidP="00075D15">
      <w:pPr>
        <w:pStyle w:val="NormalWeb"/>
        <w:spacing w:beforeAutospacing="0" w:afterAutospacing="0"/>
        <w:ind w:firstLine="360"/>
        <w:rPr>
          <w:rFonts w:ascii="Garamond" w:hAnsi="Garamond"/>
          <w:sz w:val="22"/>
          <w:szCs w:val="20"/>
        </w:rPr>
      </w:pPr>
      <w:r w:rsidRPr="00E34DA4">
        <w:rPr>
          <w:rFonts w:ascii="Garamond" w:hAnsi="Garamond"/>
          <w:sz w:val="22"/>
          <w:szCs w:val="20"/>
        </w:rPr>
        <w:t>In order to fully understand the PROGNOS interfaces, the PROGNOS team will conduct research and collect data from the following references:</w:t>
      </w:r>
    </w:p>
    <w:p w:rsidR="00E34DA4" w:rsidRDefault="00E34DA4" w:rsidP="00E34DA4">
      <w:pPr>
        <w:pStyle w:val="NormalWeb"/>
        <w:numPr>
          <w:ilvl w:val="0"/>
          <w:numId w:val="16"/>
        </w:numPr>
        <w:spacing w:before="0" w:beforeAutospacing="0" w:after="0" w:afterAutospacing="0"/>
        <w:rPr>
          <w:rFonts w:ascii="Garamond" w:hAnsi="Garamond"/>
          <w:sz w:val="22"/>
          <w:szCs w:val="20"/>
        </w:rPr>
      </w:pPr>
      <w:r w:rsidRPr="00E34DA4">
        <w:rPr>
          <w:rFonts w:ascii="Garamond" w:hAnsi="Garamond"/>
          <w:sz w:val="22"/>
          <w:szCs w:val="20"/>
        </w:rPr>
        <w:t>PROGNOS documentation provided by the developer, George Mason University</w:t>
      </w:r>
    </w:p>
    <w:p w:rsidR="00E34DA4" w:rsidRPr="00A91062" w:rsidRDefault="00E34DA4" w:rsidP="00A91062">
      <w:pPr>
        <w:pStyle w:val="NormalWeb"/>
        <w:numPr>
          <w:ilvl w:val="1"/>
          <w:numId w:val="15"/>
        </w:numPr>
        <w:spacing w:beforeAutospacing="0" w:afterAutospacing="0"/>
        <w:rPr>
          <w:rFonts w:ascii="Garamond" w:hAnsi="Garamond"/>
          <w:sz w:val="22"/>
          <w:szCs w:val="20"/>
        </w:rPr>
      </w:pPr>
      <w:r w:rsidRPr="00E34DA4">
        <w:rPr>
          <w:rFonts w:ascii="Garamond" w:hAnsi="Garamond"/>
          <w:sz w:val="22"/>
          <w:szCs w:val="20"/>
        </w:rPr>
        <w:t>These documentation</w:t>
      </w:r>
      <w:r w:rsidR="00A91062">
        <w:rPr>
          <w:rFonts w:ascii="Garamond" w:hAnsi="Garamond"/>
          <w:sz w:val="22"/>
          <w:szCs w:val="20"/>
        </w:rPr>
        <w:t>s</w:t>
      </w:r>
      <w:r w:rsidRPr="00E34DA4">
        <w:rPr>
          <w:rFonts w:ascii="Garamond" w:hAnsi="Garamond"/>
          <w:sz w:val="22"/>
          <w:szCs w:val="20"/>
        </w:rPr>
        <w:t xml:space="preserve"> define the different modules within PROGNOS and the interfaces the modules will require for operation</w:t>
      </w:r>
      <w:r w:rsidR="00A91062">
        <w:rPr>
          <w:rFonts w:ascii="Garamond" w:hAnsi="Garamond"/>
          <w:sz w:val="22"/>
          <w:szCs w:val="20"/>
        </w:rPr>
        <w:t>.</w:t>
      </w:r>
    </w:p>
    <w:p w:rsidR="00E34DA4" w:rsidRPr="00E34DA4" w:rsidRDefault="008C69D2" w:rsidP="00E34DA4">
      <w:pPr>
        <w:pStyle w:val="NormalWeb"/>
        <w:numPr>
          <w:ilvl w:val="0"/>
          <w:numId w:val="15"/>
        </w:numPr>
        <w:spacing w:before="0" w:beforeAutospacing="0" w:after="0" w:afterAutospacing="0"/>
      </w:pPr>
      <w:r>
        <w:rPr>
          <w:rFonts w:ascii="Garamond" w:hAnsi="Garamond"/>
          <w:sz w:val="22"/>
          <w:szCs w:val="20"/>
        </w:rPr>
        <w:t>FORCEn</w:t>
      </w:r>
      <w:r w:rsidR="00E34DA4" w:rsidRPr="00E34DA4">
        <w:rPr>
          <w:rFonts w:ascii="Garamond" w:hAnsi="Garamond"/>
          <w:sz w:val="22"/>
          <w:szCs w:val="20"/>
        </w:rPr>
        <w:t>et Capability documentation</w:t>
      </w:r>
    </w:p>
    <w:p w:rsidR="00E34DA4" w:rsidRPr="00A91062" w:rsidRDefault="008C69D2" w:rsidP="00A91062">
      <w:pPr>
        <w:pStyle w:val="NormalWeb"/>
        <w:numPr>
          <w:ilvl w:val="1"/>
          <w:numId w:val="15"/>
        </w:numPr>
        <w:spacing w:beforeAutospacing="0" w:afterAutospacing="0"/>
        <w:rPr>
          <w:rFonts w:ascii="Garamond" w:hAnsi="Garamond"/>
          <w:sz w:val="22"/>
          <w:szCs w:val="20"/>
        </w:rPr>
      </w:pPr>
      <w:r>
        <w:rPr>
          <w:rFonts w:ascii="Garamond" w:hAnsi="Garamond"/>
          <w:sz w:val="22"/>
          <w:szCs w:val="20"/>
        </w:rPr>
        <w:t>This will include FORCEn</w:t>
      </w:r>
      <w:r w:rsidR="00E34DA4" w:rsidRPr="00A91062">
        <w:rPr>
          <w:rFonts w:ascii="Garamond" w:hAnsi="Garamond"/>
          <w:sz w:val="22"/>
          <w:szCs w:val="20"/>
        </w:rPr>
        <w:t xml:space="preserve">et Architecture </w:t>
      </w:r>
      <w:r w:rsidR="00A91062" w:rsidRPr="00A91062">
        <w:rPr>
          <w:rFonts w:ascii="Garamond" w:hAnsi="Garamond"/>
          <w:sz w:val="22"/>
          <w:szCs w:val="20"/>
        </w:rPr>
        <w:t>Framework;</w:t>
      </w:r>
      <w:r>
        <w:rPr>
          <w:rFonts w:ascii="Garamond" w:hAnsi="Garamond"/>
          <w:sz w:val="22"/>
          <w:szCs w:val="20"/>
        </w:rPr>
        <w:t xml:space="preserve"> FORCEn</w:t>
      </w:r>
      <w:r w:rsidR="00E34DA4" w:rsidRPr="00A91062">
        <w:rPr>
          <w:rFonts w:ascii="Garamond" w:hAnsi="Garamond"/>
          <w:sz w:val="22"/>
          <w:szCs w:val="20"/>
        </w:rPr>
        <w:t>et specified Service Oriented Architecture (SOA) standards, and common protocols.</w:t>
      </w:r>
    </w:p>
    <w:p w:rsidR="00E34DA4" w:rsidRPr="00E34DA4" w:rsidRDefault="00E34DA4" w:rsidP="00E34DA4">
      <w:pPr>
        <w:pStyle w:val="NormalWeb"/>
        <w:numPr>
          <w:ilvl w:val="0"/>
          <w:numId w:val="15"/>
        </w:numPr>
        <w:spacing w:before="0" w:beforeAutospacing="0" w:after="0" w:afterAutospacing="0"/>
        <w:rPr>
          <w:rFonts w:ascii="Garamond" w:hAnsi="Garamond"/>
          <w:sz w:val="22"/>
          <w:szCs w:val="20"/>
        </w:rPr>
      </w:pPr>
      <w:r w:rsidRPr="00E34DA4">
        <w:rPr>
          <w:rFonts w:ascii="Garamond" w:hAnsi="Garamond"/>
          <w:sz w:val="22"/>
          <w:szCs w:val="20"/>
        </w:rPr>
        <w:t>Net Centric Enterprise Solutions for Interoperability</w:t>
      </w:r>
      <w:r w:rsidR="008C69D2">
        <w:rPr>
          <w:rFonts w:ascii="Garamond" w:hAnsi="Garamond"/>
          <w:sz w:val="22"/>
          <w:szCs w:val="20"/>
        </w:rPr>
        <w:t xml:space="preserve"> (NESI)</w:t>
      </w:r>
    </w:p>
    <w:p w:rsidR="00E34DA4" w:rsidRPr="00E34DA4" w:rsidRDefault="00E34DA4" w:rsidP="00DD3EC1">
      <w:pPr>
        <w:pStyle w:val="NormalWeb"/>
        <w:numPr>
          <w:ilvl w:val="1"/>
          <w:numId w:val="15"/>
        </w:numPr>
        <w:spacing w:beforeAutospacing="0" w:afterAutospacing="0"/>
        <w:rPr>
          <w:rFonts w:ascii="Garamond" w:hAnsi="Garamond"/>
          <w:sz w:val="22"/>
          <w:szCs w:val="20"/>
        </w:rPr>
      </w:pPr>
      <w:r w:rsidRPr="00E34DA4">
        <w:rPr>
          <w:rFonts w:ascii="Garamond" w:hAnsi="Garamond"/>
          <w:sz w:val="22"/>
          <w:szCs w:val="20"/>
        </w:rPr>
        <w:t xml:space="preserve">NESI </w:t>
      </w:r>
      <w:r w:rsidR="00DD3EC1">
        <w:rPr>
          <w:rFonts w:ascii="Garamond" w:hAnsi="Garamond"/>
          <w:sz w:val="22"/>
          <w:szCs w:val="20"/>
        </w:rPr>
        <w:t>provides guidance for government and industry partners in developing net centric systems which require interoperability and compatibility</w:t>
      </w:r>
      <w:r w:rsidRPr="00E34DA4">
        <w:rPr>
          <w:rFonts w:ascii="Garamond" w:hAnsi="Garamond"/>
          <w:sz w:val="22"/>
          <w:szCs w:val="20"/>
        </w:rPr>
        <w:t>.</w:t>
      </w:r>
      <w:r w:rsidR="00DD3EC1">
        <w:rPr>
          <w:rFonts w:ascii="Garamond" w:hAnsi="Garamond"/>
          <w:sz w:val="22"/>
          <w:szCs w:val="20"/>
        </w:rPr>
        <w:t xml:space="preserve">  Specifically</w:t>
      </w:r>
      <w:r w:rsidR="00CD58B2">
        <w:rPr>
          <w:rFonts w:ascii="Garamond" w:hAnsi="Garamond"/>
          <w:sz w:val="22"/>
          <w:szCs w:val="20"/>
        </w:rPr>
        <w:t>,</w:t>
      </w:r>
      <w:r w:rsidR="00DD3EC1">
        <w:rPr>
          <w:rFonts w:ascii="Garamond" w:hAnsi="Garamond"/>
          <w:sz w:val="22"/>
          <w:szCs w:val="20"/>
        </w:rPr>
        <w:t xml:space="preserve"> it</w:t>
      </w:r>
      <w:r w:rsidR="0012462C">
        <w:rPr>
          <w:rFonts w:ascii="Garamond" w:hAnsi="Garamond"/>
          <w:sz w:val="22"/>
          <w:szCs w:val="20"/>
        </w:rPr>
        <w:t>s purpose is to provide software and system engineers with architectural, implementation and acquisition guidance for any net</w:t>
      </w:r>
      <w:r w:rsidR="00CD58B2">
        <w:rPr>
          <w:rFonts w:ascii="Garamond" w:hAnsi="Garamond"/>
          <w:sz w:val="22"/>
          <w:szCs w:val="20"/>
        </w:rPr>
        <w:t>-</w:t>
      </w:r>
      <w:r w:rsidR="0012462C">
        <w:rPr>
          <w:rFonts w:ascii="Garamond" w:hAnsi="Garamond"/>
          <w:sz w:val="22"/>
          <w:szCs w:val="20"/>
        </w:rPr>
        <w:t>centric interoperable system.</w:t>
      </w:r>
    </w:p>
    <w:p w:rsidR="00E34DA4" w:rsidRPr="00E34DA4" w:rsidRDefault="00E34DA4" w:rsidP="00E34DA4">
      <w:pPr>
        <w:pStyle w:val="NormalWeb"/>
        <w:numPr>
          <w:ilvl w:val="0"/>
          <w:numId w:val="15"/>
        </w:numPr>
        <w:spacing w:before="0" w:beforeAutospacing="0" w:after="0" w:afterAutospacing="0"/>
        <w:rPr>
          <w:rFonts w:ascii="Garamond" w:hAnsi="Garamond"/>
          <w:sz w:val="22"/>
          <w:szCs w:val="20"/>
        </w:rPr>
      </w:pPr>
      <w:r w:rsidRPr="00E34DA4">
        <w:rPr>
          <w:rFonts w:ascii="Garamond" w:hAnsi="Garamond"/>
          <w:sz w:val="22"/>
          <w:szCs w:val="20"/>
        </w:rPr>
        <w:t>Global Command &amp; Control System – Maritime (GCCS-M)</w:t>
      </w:r>
    </w:p>
    <w:p w:rsidR="00E34DA4" w:rsidRPr="00E34DA4" w:rsidRDefault="00E34DA4" w:rsidP="00A91062">
      <w:pPr>
        <w:pStyle w:val="NormalWeb"/>
        <w:numPr>
          <w:ilvl w:val="1"/>
          <w:numId w:val="15"/>
        </w:numPr>
        <w:spacing w:beforeAutospacing="0" w:afterAutospacing="0"/>
        <w:rPr>
          <w:rFonts w:ascii="Garamond" w:hAnsi="Garamond"/>
          <w:sz w:val="22"/>
          <w:szCs w:val="20"/>
        </w:rPr>
      </w:pPr>
      <w:r w:rsidRPr="00E34DA4">
        <w:rPr>
          <w:rFonts w:ascii="Garamond" w:hAnsi="Garamond"/>
          <w:sz w:val="22"/>
          <w:szCs w:val="20"/>
        </w:rPr>
        <w:t>The objective of the GCCS-M program is to satisfy Fleet C4I requirements through the rapid and efficient development and fielding of C4I capability. GCCS-M enhances the operational commander’s war-fighting capability and aids in the decision-making process by receiving, retrieving, and displaying information relative to the current tactical situation. GCCS-M receives, processes, displays, and manages data on the readiness of neutral, friendly, and hostile forces in order to execute the full range of Navy missions (e.g., strategic deterrence, sea control, power projection, etc.) in near-real-time via external communication channels, local area networks (LANs) and direct interfaces with other systems</w:t>
      </w:r>
      <w:r w:rsidR="00A91062">
        <w:rPr>
          <w:rFonts w:ascii="Garamond" w:hAnsi="Garamond"/>
          <w:sz w:val="22"/>
          <w:szCs w:val="20"/>
        </w:rPr>
        <w:t xml:space="preserve"> li</w:t>
      </w:r>
      <w:r w:rsidRPr="00E34DA4">
        <w:rPr>
          <w:rFonts w:ascii="Garamond" w:hAnsi="Garamond"/>
          <w:sz w:val="22"/>
          <w:szCs w:val="20"/>
        </w:rPr>
        <w:t>nks.</w:t>
      </w:r>
    </w:p>
    <w:p w:rsidR="00E34DA4" w:rsidRPr="00E34DA4" w:rsidRDefault="00E34DA4" w:rsidP="00A7366D">
      <w:pPr>
        <w:pStyle w:val="ListParagraph"/>
        <w:numPr>
          <w:ilvl w:val="0"/>
          <w:numId w:val="15"/>
        </w:numPr>
      </w:pPr>
      <w:r w:rsidRPr="00E34DA4">
        <w:t xml:space="preserve">Distributed Common Ground System - Navy (DCGS-N)  </w:t>
      </w:r>
    </w:p>
    <w:p w:rsidR="00A91062" w:rsidRDefault="00E34DA4" w:rsidP="00A91062">
      <w:pPr>
        <w:pStyle w:val="NormalWeb"/>
        <w:numPr>
          <w:ilvl w:val="1"/>
          <w:numId w:val="15"/>
        </w:numPr>
        <w:spacing w:beforeAutospacing="0" w:afterAutospacing="0"/>
        <w:rPr>
          <w:rFonts w:ascii="Garamond" w:hAnsi="Garamond"/>
          <w:sz w:val="22"/>
          <w:szCs w:val="20"/>
        </w:rPr>
      </w:pPr>
      <w:r w:rsidRPr="00E34DA4">
        <w:rPr>
          <w:rFonts w:ascii="Garamond" w:hAnsi="Garamond"/>
          <w:sz w:val="22"/>
          <w:szCs w:val="20"/>
        </w:rPr>
        <w:t>The DCGS-N is the fleet variant of the Department of Defense (DoD) DCGS Family of Systems that provides integration of ISR support capabilities previously accessed from a v</w:t>
      </w:r>
      <w:r w:rsidR="00A91062">
        <w:rPr>
          <w:rFonts w:ascii="Garamond" w:hAnsi="Garamond"/>
          <w:sz w:val="22"/>
          <w:szCs w:val="20"/>
        </w:rPr>
        <w:t xml:space="preserve">ariety of stand-alone systems. </w:t>
      </w:r>
    </w:p>
    <w:p w:rsidR="00E34DA4" w:rsidRPr="00E34DA4" w:rsidRDefault="00A91062" w:rsidP="00A91062">
      <w:pPr>
        <w:pStyle w:val="NormalWeb"/>
        <w:numPr>
          <w:ilvl w:val="1"/>
          <w:numId w:val="15"/>
        </w:numPr>
        <w:spacing w:beforeAutospacing="0" w:afterAutospacing="0"/>
        <w:rPr>
          <w:rFonts w:ascii="Garamond" w:hAnsi="Garamond"/>
          <w:sz w:val="22"/>
          <w:szCs w:val="20"/>
        </w:rPr>
      </w:pPr>
      <w:r>
        <w:rPr>
          <w:rFonts w:ascii="Garamond" w:hAnsi="Garamond"/>
          <w:sz w:val="22"/>
          <w:szCs w:val="20"/>
        </w:rPr>
        <w:t xml:space="preserve">It is developed for </w:t>
      </w:r>
      <w:r w:rsidR="008C69D2">
        <w:rPr>
          <w:rFonts w:ascii="Garamond" w:hAnsi="Garamond"/>
          <w:sz w:val="22"/>
          <w:szCs w:val="20"/>
        </w:rPr>
        <w:t xml:space="preserve">the </w:t>
      </w:r>
      <w:r>
        <w:rPr>
          <w:rFonts w:ascii="Garamond" w:hAnsi="Garamond"/>
          <w:sz w:val="22"/>
          <w:szCs w:val="20"/>
        </w:rPr>
        <w:t>following:</w:t>
      </w:r>
    </w:p>
    <w:p w:rsidR="00A91062" w:rsidRDefault="00E34DA4" w:rsidP="00A91062">
      <w:pPr>
        <w:pStyle w:val="NormalWeb"/>
        <w:numPr>
          <w:ilvl w:val="2"/>
          <w:numId w:val="15"/>
        </w:numPr>
        <w:spacing w:before="0" w:beforeAutospacing="0" w:after="0" w:afterAutospacing="0"/>
        <w:rPr>
          <w:rFonts w:ascii="Garamond" w:hAnsi="Garamond"/>
          <w:sz w:val="22"/>
          <w:szCs w:val="20"/>
        </w:rPr>
      </w:pPr>
      <w:r w:rsidRPr="00E34DA4">
        <w:rPr>
          <w:rFonts w:ascii="Garamond" w:hAnsi="Garamond"/>
          <w:sz w:val="22"/>
          <w:szCs w:val="20"/>
        </w:rPr>
        <w:t>Increase interoperability</w:t>
      </w:r>
      <w:r w:rsidR="00A91062">
        <w:rPr>
          <w:rFonts w:ascii="Garamond" w:hAnsi="Garamond"/>
          <w:sz w:val="22"/>
          <w:szCs w:val="20"/>
        </w:rPr>
        <w:t xml:space="preserve"> </w:t>
      </w:r>
    </w:p>
    <w:p w:rsidR="00A91062" w:rsidRDefault="00E34DA4" w:rsidP="00A91062">
      <w:pPr>
        <w:pStyle w:val="NormalWeb"/>
        <w:numPr>
          <w:ilvl w:val="2"/>
          <w:numId w:val="15"/>
        </w:numPr>
        <w:spacing w:before="0" w:beforeAutospacing="0" w:after="0" w:afterAutospacing="0"/>
        <w:rPr>
          <w:rFonts w:ascii="Garamond" w:hAnsi="Garamond"/>
          <w:sz w:val="22"/>
          <w:szCs w:val="20"/>
        </w:rPr>
      </w:pPr>
      <w:r w:rsidRPr="00E34DA4">
        <w:rPr>
          <w:rFonts w:ascii="Garamond" w:hAnsi="Garamond"/>
          <w:sz w:val="22"/>
          <w:szCs w:val="20"/>
        </w:rPr>
        <w:t>Ease of use with regard to C4I products</w:t>
      </w:r>
    </w:p>
    <w:p w:rsidR="00E34DA4" w:rsidRPr="00E34DA4" w:rsidRDefault="00E34DA4" w:rsidP="00A91062">
      <w:pPr>
        <w:pStyle w:val="NormalWeb"/>
        <w:numPr>
          <w:ilvl w:val="2"/>
          <w:numId w:val="15"/>
        </w:numPr>
        <w:spacing w:before="0" w:beforeAutospacing="0" w:after="0" w:afterAutospacing="0"/>
        <w:rPr>
          <w:rFonts w:ascii="Garamond" w:hAnsi="Garamond"/>
          <w:sz w:val="22"/>
          <w:szCs w:val="20"/>
        </w:rPr>
      </w:pPr>
      <w:r w:rsidRPr="00E34DA4">
        <w:rPr>
          <w:rFonts w:ascii="Garamond" w:hAnsi="Garamond"/>
          <w:sz w:val="22"/>
          <w:szCs w:val="20"/>
        </w:rPr>
        <w:t xml:space="preserve">Share the actionable intelligence needed </w:t>
      </w:r>
      <w:r w:rsidR="008C69D2">
        <w:rPr>
          <w:rFonts w:ascii="Garamond" w:hAnsi="Garamond"/>
          <w:sz w:val="22"/>
          <w:szCs w:val="20"/>
        </w:rPr>
        <w:t>to identify and destroy targets</w:t>
      </w:r>
    </w:p>
    <w:p w:rsidR="00E34DA4" w:rsidRPr="00E34DA4" w:rsidRDefault="00E34DA4" w:rsidP="00E34DA4">
      <w:pPr>
        <w:pStyle w:val="NormalWeb"/>
        <w:spacing w:before="0" w:beforeAutospacing="0" w:after="0" w:afterAutospacing="0"/>
        <w:ind w:left="1440"/>
        <w:rPr>
          <w:rFonts w:ascii="Garamond" w:hAnsi="Garamond"/>
          <w:sz w:val="22"/>
          <w:szCs w:val="20"/>
        </w:rPr>
      </w:pPr>
      <w:r w:rsidRPr="00E34DA4">
        <w:rPr>
          <w:rFonts w:ascii="Garamond" w:hAnsi="Garamond"/>
          <w:sz w:val="22"/>
          <w:szCs w:val="20"/>
        </w:rPr>
        <w:t> </w:t>
      </w:r>
    </w:p>
    <w:p w:rsidR="00E34DA4" w:rsidRPr="00E34DA4" w:rsidRDefault="00E34DA4" w:rsidP="00A91062">
      <w:pPr>
        <w:pStyle w:val="NormalWeb"/>
        <w:numPr>
          <w:ilvl w:val="1"/>
          <w:numId w:val="15"/>
        </w:numPr>
        <w:spacing w:beforeAutospacing="0" w:afterAutospacing="0"/>
        <w:rPr>
          <w:rFonts w:ascii="Garamond" w:hAnsi="Garamond"/>
          <w:sz w:val="22"/>
          <w:szCs w:val="20"/>
        </w:rPr>
      </w:pPr>
      <w:r w:rsidRPr="00E34DA4">
        <w:rPr>
          <w:rFonts w:ascii="Garamond" w:hAnsi="Garamond"/>
          <w:sz w:val="22"/>
          <w:szCs w:val="20"/>
        </w:rPr>
        <w:t>The DCGS-N system was designed to leverage commercial-off-the-shelf and mature government off-the-shelf software, tools and standards to provide a scalable, modular and extensible multi-source capability that operates at the General Service and Sensitive Compartmented Information security levels. DCGS-N uses an ashore Enterprise Point of Presence, accessible to all users via a Web interface, to facilitate sharing and receiving information with mission partners in a web-enabled, network-centric, joint-interoperable enterprise. This improvement also significantly reduces the stress on already limited bandwidth in the DCGS-N a float configuration.</w:t>
      </w:r>
    </w:p>
    <w:p w:rsidR="00A91062" w:rsidRDefault="00E34DA4" w:rsidP="00A91062">
      <w:pPr>
        <w:pStyle w:val="NormalWeb"/>
        <w:numPr>
          <w:ilvl w:val="1"/>
          <w:numId w:val="15"/>
        </w:numPr>
        <w:spacing w:beforeAutospacing="0" w:afterAutospacing="0"/>
        <w:rPr>
          <w:rFonts w:ascii="Garamond" w:hAnsi="Garamond"/>
          <w:sz w:val="22"/>
          <w:szCs w:val="20"/>
        </w:rPr>
      </w:pPr>
      <w:r w:rsidRPr="00E34DA4">
        <w:rPr>
          <w:rFonts w:ascii="Garamond" w:hAnsi="Garamond"/>
          <w:sz w:val="22"/>
          <w:szCs w:val="20"/>
        </w:rPr>
        <w:lastRenderedPageBreak/>
        <w:t xml:space="preserve">The DoD DCGS Family of Systems access and ingest data from spaceborne, airborne, afloat ISR collection assets, intelligence databases and intelligence producers. The data is shared across the Joint Enterprise using DCGS Integration Backbone and Net-Centric Enterprise Services standards to optimize timeliness, quality, and multi-service integration of ISR information. </w:t>
      </w:r>
    </w:p>
    <w:p w:rsidR="00A91062" w:rsidRDefault="00E34DA4" w:rsidP="00A91062">
      <w:pPr>
        <w:pStyle w:val="NormalWeb"/>
        <w:numPr>
          <w:ilvl w:val="1"/>
          <w:numId w:val="15"/>
        </w:numPr>
        <w:spacing w:beforeAutospacing="0" w:afterAutospacing="0"/>
        <w:rPr>
          <w:rFonts w:ascii="Garamond" w:hAnsi="Garamond"/>
          <w:sz w:val="22"/>
          <w:szCs w:val="20"/>
        </w:rPr>
      </w:pPr>
      <w:r w:rsidRPr="00A91062">
        <w:rPr>
          <w:rFonts w:ascii="Garamond" w:hAnsi="Garamond"/>
          <w:sz w:val="22"/>
          <w:szCs w:val="20"/>
        </w:rPr>
        <w:t xml:space="preserve">The first deliveries of DCGS-N-related systems are scheduled for 2007. Initial versions supports intelligence preparation of the battlespace for strike and fires missions by processing data from tactical sensors and platforms such as U-2 reconnaissance </w:t>
      </w:r>
      <w:r w:rsidR="00A91062" w:rsidRPr="00A91062">
        <w:rPr>
          <w:rFonts w:ascii="Garamond" w:hAnsi="Garamond"/>
          <w:sz w:val="22"/>
          <w:szCs w:val="20"/>
        </w:rPr>
        <w:t>aircraft;</w:t>
      </w:r>
      <w:r w:rsidRPr="00A91062">
        <w:rPr>
          <w:rFonts w:ascii="Garamond" w:hAnsi="Garamond"/>
          <w:sz w:val="22"/>
          <w:szCs w:val="20"/>
        </w:rPr>
        <w:t xml:space="preserve"> Global Hawk unmanned aerial vehicles and satellite-based systems. </w:t>
      </w:r>
    </w:p>
    <w:p w:rsidR="00A91062" w:rsidRDefault="00E34DA4" w:rsidP="00A91062">
      <w:pPr>
        <w:pStyle w:val="NormalWeb"/>
        <w:numPr>
          <w:ilvl w:val="1"/>
          <w:numId w:val="15"/>
        </w:numPr>
        <w:spacing w:beforeAutospacing="0" w:afterAutospacing="0"/>
        <w:rPr>
          <w:rFonts w:ascii="Garamond" w:hAnsi="Garamond"/>
          <w:sz w:val="22"/>
          <w:szCs w:val="20"/>
        </w:rPr>
      </w:pPr>
      <w:r w:rsidRPr="00A91062">
        <w:rPr>
          <w:rFonts w:ascii="Garamond" w:hAnsi="Garamond"/>
          <w:sz w:val="22"/>
          <w:szCs w:val="20"/>
        </w:rPr>
        <w:t xml:space="preserve">DCGS-N terminals, processing equipment and servers will be integrated into the command and control assets of Navy ships, allowing users to access intelligence databases. DCGS-N supports a variety of missions such as signals and communications intelligence, intelligence preparation of the battlespace, special operations and precision-guided engagement. </w:t>
      </w:r>
    </w:p>
    <w:p w:rsidR="00E34DA4" w:rsidRPr="00A91062" w:rsidRDefault="00E34DA4" w:rsidP="00A91062">
      <w:pPr>
        <w:pStyle w:val="NormalWeb"/>
        <w:numPr>
          <w:ilvl w:val="1"/>
          <w:numId w:val="15"/>
        </w:numPr>
        <w:spacing w:beforeAutospacing="0" w:afterAutospacing="0"/>
        <w:rPr>
          <w:rFonts w:ascii="Garamond" w:hAnsi="Garamond"/>
          <w:sz w:val="22"/>
          <w:szCs w:val="20"/>
        </w:rPr>
      </w:pPr>
      <w:r w:rsidRPr="00A91062">
        <w:rPr>
          <w:rFonts w:ascii="Garamond" w:hAnsi="Garamond"/>
          <w:sz w:val="22"/>
          <w:szCs w:val="20"/>
        </w:rPr>
        <w:t xml:space="preserve">The DCGS-N is designed to serve across several echelons, or tiers, in the Navy. Tier 1 capabilities are shore- or command-ship-based systems serving as reach-back nodes for theater operations. Units fielding Tier 2 systems include carrier, strike and expeditionary task forces, with the main nodes installed on aircraft carriers and large-deck amphibious ships. The final category is Tier 3, which is tailored for individual ships. Future warships, such as the DDX, littoral combat ships and nuclear-powered guided-missile submarines may operate Tier 3 DCGS-N nodes. </w:t>
      </w:r>
    </w:p>
    <w:p w:rsidR="00E34DA4" w:rsidRDefault="00E34DA4" w:rsidP="00A7366D">
      <w:pPr>
        <w:pStyle w:val="ListParagraph"/>
        <w:numPr>
          <w:ilvl w:val="0"/>
          <w:numId w:val="15"/>
        </w:numPr>
      </w:pPr>
      <w:bookmarkStart w:id="12" w:name="_Toc253416765"/>
      <w:bookmarkEnd w:id="12"/>
      <w:r w:rsidRPr="00A7366D">
        <w:t xml:space="preserve">Also, the team will select a few more of mature Command and Control (C2) systems (i.e. GCCS-J, C2PC, FBCB2, </w:t>
      </w:r>
      <w:r w:rsidR="00D914E4">
        <w:rPr>
          <w:rFonts w:hint="eastAsia"/>
          <w:lang w:eastAsia="ko-KR"/>
        </w:rPr>
        <w:t>Link-16</w:t>
      </w:r>
      <w:r w:rsidRPr="00A7366D">
        <w:t>, and DIB) and plan to research</w:t>
      </w:r>
      <w:r w:rsidR="008C69D2">
        <w:t xml:space="preserve"> if necessary</w:t>
      </w:r>
      <w:r w:rsidRPr="00A7366D">
        <w:t>.</w:t>
      </w:r>
    </w:p>
    <w:p w:rsidR="00A7366D" w:rsidRPr="00A7366D" w:rsidRDefault="00A7366D" w:rsidP="00A7366D"/>
    <w:p w:rsidR="00E34DA4" w:rsidRDefault="00A91062" w:rsidP="001F2A75">
      <w:pPr>
        <w:pStyle w:val="Heading2"/>
      </w:pPr>
      <w:bookmarkStart w:id="13" w:name="_Toc254822237"/>
      <w:r>
        <w:t>PROBLEM FORMULATION AND CHALLENGES</w:t>
      </w:r>
      <w:bookmarkEnd w:id="13"/>
    </w:p>
    <w:p w:rsidR="00A91062" w:rsidRDefault="00A91062" w:rsidP="00075D15">
      <w:pPr>
        <w:pStyle w:val="BodyText"/>
      </w:pPr>
      <w:r>
        <w:t>The PROGNOS team will utilize the information and data collected from the reference documentation to fully understand key aspect</w:t>
      </w:r>
      <w:r w:rsidR="008C69D2">
        <w:t>s</w:t>
      </w:r>
      <w:r>
        <w:t xml:space="preserve"> of the problem </w:t>
      </w:r>
      <w:r w:rsidRPr="00A7366D">
        <w:t>on three major areas:</w:t>
      </w:r>
      <w:r>
        <w:t xml:space="preserve"> </w:t>
      </w:r>
      <w:r w:rsidRPr="00A7366D">
        <w:t xml:space="preserve">(1) </w:t>
      </w:r>
      <w:r>
        <w:t>how PROGNOS interoperate</w:t>
      </w:r>
      <w:r w:rsidR="00AC1AEA">
        <w:t>s</w:t>
      </w:r>
      <w:r>
        <w:t xml:space="preserve"> with external systems – the type</w:t>
      </w:r>
      <w:r w:rsidR="008C69D2">
        <w:t>s</w:t>
      </w:r>
      <w:r>
        <w:t xml:space="preserve"> of data or input that PROGNOS are accepting, the interaction of the different PROGNOS modules, </w:t>
      </w:r>
      <w:r w:rsidR="00AC1AEA">
        <w:t xml:space="preserve">and </w:t>
      </w:r>
      <w:r>
        <w:t>the compatibility of data exchanges,</w:t>
      </w:r>
      <w:r w:rsidRPr="00A7366D">
        <w:t xml:space="preserve"> (2) how</w:t>
      </w:r>
      <w:r>
        <w:t xml:space="preserve"> data information assurance could be an obstacle when security classification enters the picture, and </w:t>
      </w:r>
      <w:r w:rsidRPr="00A7366D">
        <w:t xml:space="preserve">(3) </w:t>
      </w:r>
      <w:r>
        <w:t>what is needed for communication between systems to systems without ambiguity.  Due to large amount of external system potential and limited time, only a few of them will be chosen for interfacing with PROGNOS.  Ultimately, a model of the designed system along with the external interfaces will be illustrated to provide analysis and requirements for integration.</w:t>
      </w:r>
    </w:p>
    <w:p w:rsidR="00A7366D" w:rsidRDefault="00A7366D" w:rsidP="00A7366D">
      <w:pPr>
        <w:pStyle w:val="Heading1"/>
      </w:pPr>
      <w:bookmarkStart w:id="14" w:name="_Toc254822238"/>
      <w:r>
        <w:t>ESSENTIAL ELEMENTS OF ANALYSIS</w:t>
      </w:r>
      <w:bookmarkEnd w:id="14"/>
    </w:p>
    <w:p w:rsidR="00A7366D" w:rsidRDefault="00A7366D" w:rsidP="00075D15">
      <w:pPr>
        <w:pStyle w:val="BodyText"/>
      </w:pPr>
      <w:r>
        <w:t xml:space="preserve">The essential element of Analysis for PROGNOS is the PROGNOS Knowledge Exchange Module that is designed to be the interfacing module with external systems.  It </w:t>
      </w:r>
      <w:r w:rsidR="00AC1AEA">
        <w:t>must</w:t>
      </w:r>
      <w:r>
        <w:t xml:space="preserve"> communicate with the outside environment as well as within itself.  This will require data exchange </w:t>
      </w:r>
      <w:r w:rsidRPr="00A7366D">
        <w:t>interoperability</w:t>
      </w:r>
      <w:r>
        <w:t xml:space="preserve">, where it </w:t>
      </w:r>
      <w:r w:rsidRPr="00A7366D">
        <w:t>can</w:t>
      </w:r>
      <w:r>
        <w:t xml:space="preserve"> understand and process the types of input data received from outside and convert/forward internally to different necessary modules.</w:t>
      </w:r>
    </w:p>
    <w:p w:rsidR="00A7366D" w:rsidRDefault="00A7366D" w:rsidP="00A7366D">
      <w:pPr>
        <w:pStyle w:val="Heading1"/>
      </w:pPr>
      <w:bookmarkStart w:id="15" w:name="_Toc254822239"/>
      <w:r>
        <w:t>PROJECT METHODOLOGY</w:t>
      </w:r>
      <w:bookmarkEnd w:id="15"/>
    </w:p>
    <w:p w:rsidR="00A7366D" w:rsidRDefault="00792851" w:rsidP="00075D15">
      <w:pPr>
        <w:pStyle w:val="BodyText"/>
        <w:rPr>
          <w:lang w:eastAsia="ko-KR"/>
        </w:rPr>
      </w:pPr>
      <w:r>
        <w:t xml:space="preserve">The PROGNOS team will utilize </w:t>
      </w:r>
      <w:r w:rsidRPr="00792851">
        <w:t>a</w:t>
      </w:r>
      <w:r>
        <w:t xml:space="preserve"> </w:t>
      </w:r>
      <w:r w:rsidR="00AC1AEA">
        <w:t>Department of Defense Architecture Framework (</w:t>
      </w:r>
      <w:r w:rsidR="002B4CE1">
        <w:t>DODAF</w:t>
      </w:r>
      <w:r w:rsidR="00AC1AEA">
        <w:t>)</w:t>
      </w:r>
      <w:r w:rsidR="002B4CE1">
        <w:t xml:space="preserve"> </w:t>
      </w:r>
      <w:r>
        <w:t>to model the PROGNOS system</w:t>
      </w:r>
      <w:r w:rsidR="0084582C">
        <w:t xml:space="preserve">, which </w:t>
      </w:r>
      <w:r>
        <w:t>allow</w:t>
      </w:r>
      <w:r w:rsidR="0084582C">
        <w:t>s</w:t>
      </w:r>
      <w:r>
        <w:t xml:space="preserve"> all views from operation to technical and system </w:t>
      </w:r>
      <w:r>
        <w:lastRenderedPageBreak/>
        <w:t>visibility</w:t>
      </w:r>
      <w:r w:rsidR="00835AD5">
        <w:t>,</w:t>
      </w:r>
      <w:r>
        <w:t xml:space="preserve"> ensuring completeness and comprehensiveness.  </w:t>
      </w:r>
      <w:r w:rsidR="0094417A">
        <w:t xml:space="preserve">The team will use </w:t>
      </w:r>
      <w:r w:rsidR="002B4CE1">
        <w:t xml:space="preserve">Sparx Enterprise Architect </w:t>
      </w:r>
      <w:r>
        <w:t>to model the system requirements, interfaces, and behavior.</w:t>
      </w:r>
    </w:p>
    <w:p w:rsidR="001C6D41" w:rsidRDefault="00842A71" w:rsidP="00075D15">
      <w:pPr>
        <w:pStyle w:val="BodyText"/>
      </w:pPr>
      <w:r>
        <w:rPr>
          <w:rFonts w:hint="eastAsia"/>
          <w:lang w:eastAsia="ko-KR"/>
        </w:rPr>
        <w:t xml:space="preserve">As </w:t>
      </w:r>
      <w:r w:rsidRPr="00842A71">
        <w:rPr>
          <w:lang w:eastAsia="ko-KR"/>
        </w:rPr>
        <w:t>a systems development model</w:t>
      </w:r>
      <w:r>
        <w:rPr>
          <w:rFonts w:hint="eastAsia"/>
          <w:lang w:eastAsia="ko-KR"/>
        </w:rPr>
        <w:t xml:space="preserve">, we will use VEE Model that has a pair of process for each level. </w:t>
      </w:r>
      <w:r w:rsidR="00344131">
        <w:rPr>
          <w:lang w:eastAsia="ko-KR"/>
        </w:rPr>
        <w:t>T</w:t>
      </w:r>
      <w:r w:rsidR="00344131">
        <w:rPr>
          <w:rFonts w:hint="eastAsia"/>
          <w:lang w:eastAsia="ko-KR"/>
        </w:rPr>
        <w:t xml:space="preserve">he product of this project will be the derived system </w:t>
      </w:r>
      <w:r w:rsidR="00344131">
        <w:rPr>
          <w:lang w:eastAsia="ko-KR"/>
        </w:rPr>
        <w:t>requirement</w:t>
      </w:r>
      <w:r w:rsidR="00835AD5">
        <w:rPr>
          <w:lang w:eastAsia="ko-KR"/>
        </w:rPr>
        <w:t>s</w:t>
      </w:r>
      <w:r w:rsidR="00344131">
        <w:rPr>
          <w:rFonts w:hint="eastAsia"/>
          <w:lang w:eastAsia="ko-KR"/>
        </w:rPr>
        <w:t xml:space="preserve">, the system architecture as the blueprint </w:t>
      </w:r>
      <w:r w:rsidR="00177228">
        <w:rPr>
          <w:rFonts w:hint="eastAsia"/>
          <w:lang w:eastAsia="ko-KR"/>
        </w:rPr>
        <w:t>of the system, and the system</w:t>
      </w:r>
      <w:r w:rsidR="00344131">
        <w:rPr>
          <w:rFonts w:hint="eastAsia"/>
          <w:lang w:eastAsia="ko-KR"/>
        </w:rPr>
        <w:t xml:space="preserve"> ICD</w:t>
      </w:r>
      <w:r w:rsidR="0084582C">
        <w:rPr>
          <w:lang w:eastAsia="ko-KR"/>
        </w:rPr>
        <w:t xml:space="preserve"> (I</w:t>
      </w:r>
      <w:r w:rsidR="004A6B3B">
        <w:rPr>
          <w:lang w:eastAsia="ko-KR"/>
        </w:rPr>
        <w:t>nterface</w:t>
      </w:r>
      <w:r w:rsidR="0084582C">
        <w:rPr>
          <w:rFonts w:hint="eastAsia"/>
          <w:lang w:eastAsia="ko-KR"/>
        </w:rPr>
        <w:t xml:space="preserve"> </w:t>
      </w:r>
      <w:r w:rsidR="0084582C">
        <w:rPr>
          <w:lang w:eastAsia="ko-KR"/>
        </w:rPr>
        <w:t>C</w:t>
      </w:r>
      <w:r w:rsidR="00344131">
        <w:rPr>
          <w:rFonts w:hint="eastAsia"/>
          <w:lang w:eastAsia="ko-KR"/>
        </w:rPr>
        <w:t xml:space="preserve">ontrol </w:t>
      </w:r>
      <w:r w:rsidR="0084582C">
        <w:rPr>
          <w:lang w:eastAsia="ko-KR"/>
        </w:rPr>
        <w:t>D</w:t>
      </w:r>
      <w:r w:rsidR="00344131">
        <w:rPr>
          <w:lang w:eastAsia="ko-KR"/>
        </w:rPr>
        <w:t>ocument</w:t>
      </w:r>
      <w:r w:rsidR="00344131">
        <w:rPr>
          <w:rFonts w:hint="eastAsia"/>
          <w:lang w:eastAsia="ko-KR"/>
        </w:rPr>
        <w:t xml:space="preserve">). </w:t>
      </w:r>
      <w:r w:rsidR="00344131">
        <w:rPr>
          <w:lang w:eastAsia="ko-KR"/>
        </w:rPr>
        <w:t>T</w:t>
      </w:r>
      <w:r w:rsidR="00344131">
        <w:rPr>
          <w:rFonts w:hint="eastAsia"/>
          <w:lang w:eastAsia="ko-KR"/>
        </w:rPr>
        <w:t xml:space="preserve">hese three products have their own evaluation process. </w:t>
      </w:r>
      <w:r w:rsidR="00835AD5">
        <w:rPr>
          <w:lang w:eastAsia="ko-KR"/>
        </w:rPr>
        <w:t>The f</w:t>
      </w:r>
      <w:r w:rsidR="00344131">
        <w:rPr>
          <w:rFonts w:hint="eastAsia"/>
          <w:lang w:eastAsia="ko-KR"/>
        </w:rPr>
        <w:t>ollowing diagram shows the VEE Model.</w:t>
      </w:r>
      <w:r w:rsidR="00C948EE">
        <w:rPr>
          <w:noProof/>
        </w:rPr>
        <w:drawing>
          <wp:inline distT="0" distB="0" distL="0" distR="0">
            <wp:extent cx="5480050" cy="3257550"/>
            <wp:effectExtent l="19050" t="0" r="6350" b="0"/>
            <wp:docPr id="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80050" cy="3257550"/>
                    </a:xfrm>
                    <a:prstGeom prst="rect">
                      <a:avLst/>
                    </a:prstGeom>
                    <a:noFill/>
                    <a:ln w="9525">
                      <a:noFill/>
                      <a:miter lim="800000"/>
                      <a:headEnd/>
                      <a:tailEnd/>
                    </a:ln>
                  </pic:spPr>
                </pic:pic>
              </a:graphicData>
            </a:graphic>
          </wp:inline>
        </w:drawing>
      </w:r>
    </w:p>
    <w:p w:rsidR="001C6D41" w:rsidRDefault="00C5799F">
      <w:pPr>
        <w:pStyle w:val="Caption"/>
        <w:rPr>
          <w:lang w:eastAsia="ko-KR"/>
        </w:rPr>
      </w:pPr>
      <w:r>
        <w:t xml:space="preserve">Figure </w:t>
      </w:r>
      <w:r w:rsidR="00595CBF">
        <w:fldChar w:fldCharType="begin"/>
      </w:r>
      <w:r>
        <w:instrText xml:space="preserve"> SEQ Figure \* ARABIC </w:instrText>
      </w:r>
      <w:r w:rsidR="00595CBF">
        <w:fldChar w:fldCharType="separate"/>
      </w:r>
      <w:r w:rsidR="009C181A">
        <w:rPr>
          <w:noProof/>
        </w:rPr>
        <w:t>2</w:t>
      </w:r>
      <w:r w:rsidR="00595CBF">
        <w:fldChar w:fldCharType="end"/>
      </w:r>
      <w:r>
        <w:rPr>
          <w:rFonts w:hint="eastAsia"/>
          <w:lang w:eastAsia="ko-KR"/>
        </w:rPr>
        <w:t xml:space="preserve"> VEE Model</w:t>
      </w:r>
    </w:p>
    <w:p w:rsidR="00344131" w:rsidRDefault="00344131" w:rsidP="00792851">
      <w:pPr>
        <w:pStyle w:val="BodyText"/>
        <w:ind w:firstLine="0"/>
        <w:rPr>
          <w:lang w:eastAsia="ko-KR"/>
        </w:rPr>
      </w:pPr>
    </w:p>
    <w:p w:rsidR="00792851" w:rsidRDefault="00C5799F" w:rsidP="001F2A75">
      <w:pPr>
        <w:pStyle w:val="Heading2"/>
        <w:numPr>
          <w:ilvl w:val="0"/>
          <w:numId w:val="26"/>
        </w:numPr>
      </w:pPr>
      <w:bookmarkStart w:id="16" w:name="_Toc254822240"/>
      <w:r>
        <w:rPr>
          <w:rFonts w:hint="eastAsia"/>
          <w:lang w:eastAsia="ko-KR"/>
        </w:rPr>
        <w:t>Analyzing stakeholder requirements</w:t>
      </w:r>
      <w:bookmarkEnd w:id="16"/>
    </w:p>
    <w:p w:rsidR="006C052A" w:rsidRDefault="006C052A" w:rsidP="00075D15">
      <w:pPr>
        <w:pStyle w:val="BodyText"/>
      </w:pPr>
      <w:r>
        <w:t xml:space="preserve">Requirements are the foundation for every systems design, the PROGNOS team will be tackling this by using the </w:t>
      </w:r>
      <w:r w:rsidR="00835AD5">
        <w:t>VEE model</w:t>
      </w:r>
      <w:r>
        <w:t xml:space="preserve"> to make sure requirements and components are broken down in </w:t>
      </w:r>
      <w:r w:rsidR="00835AD5">
        <w:t xml:space="preserve">a </w:t>
      </w:r>
      <w:r>
        <w:t>logical ord</w:t>
      </w:r>
      <w:r w:rsidR="00835AD5">
        <w:t>er</w:t>
      </w:r>
      <w:r>
        <w:t>. </w:t>
      </w:r>
      <w:r w:rsidR="00A4498C">
        <w:t>The team foresees th</w:t>
      </w:r>
      <w:r w:rsidR="006E5E97">
        <w:t>is</w:t>
      </w:r>
      <w:r w:rsidR="00A4498C">
        <w:t xml:space="preserve"> being an iterative approach.  As we learn more about the Navy and DoD C4ISR systems, we will generate more detailed requirements.</w:t>
      </w:r>
      <w:r>
        <w:t> </w:t>
      </w:r>
    </w:p>
    <w:p w:rsidR="006C052A" w:rsidRDefault="00C5799F" w:rsidP="006C052A">
      <w:pPr>
        <w:pStyle w:val="Heading2"/>
      </w:pPr>
      <w:bookmarkStart w:id="17" w:name="_Toc254822241"/>
      <w:r>
        <w:rPr>
          <w:rFonts w:hint="eastAsia"/>
          <w:lang w:eastAsia="ko-KR"/>
        </w:rPr>
        <w:t>Developing System architecture</w:t>
      </w:r>
      <w:bookmarkEnd w:id="17"/>
    </w:p>
    <w:p w:rsidR="001C6D41" w:rsidRDefault="006C052A" w:rsidP="00075D15">
      <w:pPr>
        <w:ind w:firstLine="360"/>
      </w:pPr>
      <w:r>
        <w:t xml:space="preserve">From the initial definition of the system boundaries to the final complete set of system specifications and required representations, system architecture will be modeled using </w:t>
      </w:r>
      <w:r w:rsidR="001B1BF7">
        <w:t xml:space="preserve">Enterprise Architect </w:t>
      </w:r>
      <w:r>
        <w:t xml:space="preserve">to provide a visual representation in the physical architectural domain for hardware, software, people, facilities, and interfaces.  </w:t>
      </w:r>
      <w:r w:rsidR="00C93912">
        <w:t xml:space="preserve">The team plans on using the SysML modeling language and will </w:t>
      </w:r>
      <w:r w:rsidR="004A6B3B">
        <w:t>use</w:t>
      </w:r>
      <w:r w:rsidR="00C93912">
        <w:t xml:space="preserve"> the DoD Architectural Framework (DODAF).  We plan on creating </w:t>
      </w:r>
      <w:r w:rsidR="002B4CE1">
        <w:t>an</w:t>
      </w:r>
      <w:r w:rsidR="00C93912">
        <w:t xml:space="preserve"> OV-1, OV-2, SV-1, and SV-2 diagrams as a minimu</w:t>
      </w:r>
      <w:r w:rsidR="002B4CE1">
        <w:t>m</w:t>
      </w:r>
      <w:r w:rsidR="00C93912">
        <w:t xml:space="preserve">.  </w:t>
      </w:r>
      <w:r w:rsidR="001B1BF7">
        <w:t xml:space="preserve">  </w:t>
      </w:r>
    </w:p>
    <w:p w:rsidR="00835AD5" w:rsidRDefault="00835AD5"/>
    <w:p w:rsidR="001C6D41" w:rsidRDefault="003B0C5B">
      <w:pPr>
        <w:pStyle w:val="Heading2"/>
        <w:rPr>
          <w:lang w:eastAsia="ko-KR"/>
        </w:rPr>
      </w:pPr>
      <w:bookmarkStart w:id="18" w:name="_Toc254807469"/>
      <w:bookmarkStart w:id="19" w:name="_Toc254807548"/>
      <w:bookmarkStart w:id="20" w:name="_Toc254807470"/>
      <w:bookmarkStart w:id="21" w:name="_Toc254807549"/>
      <w:bookmarkStart w:id="22" w:name="_Toc254822242"/>
      <w:bookmarkEnd w:id="18"/>
      <w:bookmarkEnd w:id="19"/>
      <w:bookmarkEnd w:id="20"/>
      <w:bookmarkEnd w:id="21"/>
      <w:r>
        <w:rPr>
          <w:rFonts w:hint="eastAsia"/>
          <w:lang w:eastAsia="ko-KR"/>
        </w:rPr>
        <w:t xml:space="preserve">Developing </w:t>
      </w:r>
      <w:r w:rsidR="00835AD5">
        <w:rPr>
          <w:lang w:eastAsia="ko-KR"/>
        </w:rPr>
        <w:t xml:space="preserve">The </w:t>
      </w:r>
      <w:r w:rsidR="00C5799F">
        <w:rPr>
          <w:rFonts w:hint="eastAsia"/>
          <w:lang w:eastAsia="ko-KR"/>
        </w:rPr>
        <w:t>system</w:t>
      </w:r>
      <w:bookmarkEnd w:id="22"/>
    </w:p>
    <w:p w:rsidR="001C6D41" w:rsidRDefault="00C5799F" w:rsidP="00075D15">
      <w:pPr>
        <w:ind w:firstLine="360"/>
        <w:rPr>
          <w:lang w:eastAsia="ko-KR"/>
        </w:rPr>
      </w:pPr>
      <w:r>
        <w:t xml:space="preserve">The team will develop an Interface Control Document (ICD) which will specify in detail the protocols and message formats for each of the key identified </w:t>
      </w:r>
      <w:r w:rsidR="006E5E97">
        <w:t xml:space="preserve">Command, Control, Communications, </w:t>
      </w:r>
      <w:r w:rsidR="006E5E97">
        <w:lastRenderedPageBreak/>
        <w:t>Computer, Intelligence, surveillance, and Reconnaissance (</w:t>
      </w:r>
      <w:r>
        <w:t>C4ISR</w:t>
      </w:r>
      <w:r w:rsidR="006E5E97">
        <w:t>)</w:t>
      </w:r>
      <w:r>
        <w:t xml:space="preserve"> systems.</w:t>
      </w:r>
      <w:r>
        <w:rPr>
          <w:rFonts w:hint="eastAsia"/>
          <w:lang w:eastAsia="ko-KR"/>
        </w:rPr>
        <w:t xml:space="preserve"> </w:t>
      </w:r>
      <w:r>
        <w:rPr>
          <w:lang w:eastAsia="ko-KR"/>
        </w:rPr>
        <w:t>F</w:t>
      </w:r>
      <w:r>
        <w:rPr>
          <w:rFonts w:hint="eastAsia"/>
          <w:lang w:eastAsia="ko-KR"/>
        </w:rPr>
        <w:t xml:space="preserve">or example, the </w:t>
      </w:r>
      <w:r>
        <w:rPr>
          <w:lang w:eastAsia="ko-KR"/>
        </w:rPr>
        <w:t>document</w:t>
      </w:r>
      <w:r>
        <w:rPr>
          <w:rFonts w:hint="eastAsia"/>
          <w:lang w:eastAsia="ko-KR"/>
        </w:rPr>
        <w:t xml:space="preserve"> </w:t>
      </w:r>
      <w:r w:rsidR="00835AD5">
        <w:rPr>
          <w:lang w:eastAsia="ko-KR"/>
        </w:rPr>
        <w:t>will</w:t>
      </w:r>
      <w:r>
        <w:rPr>
          <w:rFonts w:hint="eastAsia"/>
          <w:lang w:eastAsia="ko-KR"/>
        </w:rPr>
        <w:t xml:space="preserve"> have </w:t>
      </w:r>
      <w:r w:rsidR="00835AD5">
        <w:rPr>
          <w:lang w:eastAsia="ko-KR"/>
        </w:rPr>
        <w:t>interface diagrams and information on the physical interfaces, electrical interfaces, t</w:t>
      </w:r>
      <w:r>
        <w:rPr>
          <w:lang w:eastAsia="ko-KR"/>
        </w:rPr>
        <w:t xml:space="preserve">iming, </w:t>
      </w:r>
      <w:r w:rsidR="00835AD5">
        <w:rPr>
          <w:lang w:eastAsia="ko-KR"/>
        </w:rPr>
        <w:t>signal f</w:t>
      </w:r>
      <w:r>
        <w:rPr>
          <w:lang w:eastAsia="ko-KR"/>
        </w:rPr>
        <w:t>ormat</w:t>
      </w:r>
      <w:r w:rsidR="00835AD5">
        <w:rPr>
          <w:lang w:eastAsia="ko-KR"/>
        </w:rPr>
        <w:t>s</w:t>
      </w:r>
      <w:r>
        <w:rPr>
          <w:lang w:eastAsia="ko-KR"/>
        </w:rPr>
        <w:t xml:space="preserve">, </w:t>
      </w:r>
      <w:r w:rsidR="00835AD5">
        <w:rPr>
          <w:lang w:eastAsia="ko-KR"/>
        </w:rPr>
        <w:t>and m</w:t>
      </w:r>
      <w:r>
        <w:rPr>
          <w:rFonts w:hint="eastAsia"/>
          <w:lang w:eastAsia="ko-KR"/>
        </w:rPr>
        <w:t>essage</w:t>
      </w:r>
      <w:r w:rsidR="00835AD5">
        <w:rPr>
          <w:lang w:eastAsia="ko-KR"/>
        </w:rPr>
        <w:t>s</w:t>
      </w:r>
      <w:r>
        <w:rPr>
          <w:rFonts w:hint="eastAsia"/>
          <w:lang w:eastAsia="ko-KR"/>
        </w:rPr>
        <w:t xml:space="preserve">. </w:t>
      </w:r>
    </w:p>
    <w:p w:rsidR="00C5799F" w:rsidRDefault="00C5799F" w:rsidP="00C5799F">
      <w:pPr>
        <w:pStyle w:val="BodyText"/>
        <w:ind w:firstLine="0"/>
        <w:rPr>
          <w:lang w:eastAsia="ko-KR"/>
        </w:rPr>
      </w:pPr>
    </w:p>
    <w:p w:rsidR="001C6D41" w:rsidRDefault="003B0C5B">
      <w:pPr>
        <w:pStyle w:val="Heading2"/>
        <w:rPr>
          <w:lang w:eastAsia="ko-KR"/>
        </w:rPr>
      </w:pPr>
      <w:bookmarkStart w:id="23" w:name="_Toc254822243"/>
      <w:r>
        <w:rPr>
          <w:rFonts w:hint="eastAsia"/>
          <w:lang w:eastAsia="ko-KR"/>
        </w:rPr>
        <w:t>verification system</w:t>
      </w:r>
      <w:bookmarkEnd w:id="23"/>
    </w:p>
    <w:p w:rsidR="009E2C4A" w:rsidRPr="009E2C4A" w:rsidRDefault="009E2C4A" w:rsidP="00075D15">
      <w:pPr>
        <w:ind w:firstLine="360"/>
        <w:rPr>
          <w:lang w:eastAsia="ko-KR"/>
        </w:rPr>
      </w:pPr>
      <w:r w:rsidRPr="009E2C4A">
        <w:rPr>
          <w:lang w:eastAsia="ko-KR"/>
        </w:rPr>
        <w:t xml:space="preserve">The team will use a scenario based approach to verify and validate our models and documentation due to the challenges in using simulation to verify and validate an interface design. The team will define a complex operational scenario that requires queries to multiple DoD C4ISR systems and will require communications between multiple PROGNOS instantiations.  C4ISR systems likely to be in the scenario </w:t>
      </w:r>
      <w:r w:rsidR="006E5E97">
        <w:rPr>
          <w:lang w:eastAsia="ko-KR"/>
        </w:rPr>
        <w:t>are</w:t>
      </w:r>
      <w:r w:rsidRPr="009E2C4A">
        <w:rPr>
          <w:lang w:eastAsia="ko-KR"/>
        </w:rPr>
        <w:t xml:space="preserve"> DCGS-N, GCCS-M, and FBCB2.  The team will describe in detail the step-by-step processes required to implement the scenario and an in-depth description of the protocols and format conversions required between PROGNOS and the other C4ISR systems</w:t>
      </w:r>
    </w:p>
    <w:p w:rsidR="001C6D41" w:rsidRDefault="001C6D41">
      <w:pPr>
        <w:pStyle w:val="BodyText"/>
        <w:ind w:firstLine="0"/>
        <w:rPr>
          <w:lang w:eastAsia="ko-KR"/>
        </w:rPr>
      </w:pPr>
    </w:p>
    <w:p w:rsidR="001C6D41" w:rsidRDefault="003B0C5B" w:rsidP="00075D15">
      <w:pPr>
        <w:pStyle w:val="BodyText"/>
        <w:rPr>
          <w:lang w:eastAsia="ko-KR"/>
        </w:rPr>
      </w:pPr>
      <w:r>
        <w:rPr>
          <w:lang w:eastAsia="ko-KR"/>
        </w:rPr>
        <w:t>T</w:t>
      </w:r>
      <w:r>
        <w:rPr>
          <w:rFonts w:hint="eastAsia"/>
          <w:lang w:eastAsia="ko-KR"/>
        </w:rPr>
        <w:t xml:space="preserve">o </w:t>
      </w:r>
      <w:r w:rsidR="00D9184D">
        <w:rPr>
          <w:lang w:eastAsia="ko-KR"/>
        </w:rPr>
        <w:t>provide further system</w:t>
      </w:r>
      <w:r w:rsidR="00D9184D">
        <w:rPr>
          <w:rFonts w:hint="eastAsia"/>
          <w:lang w:eastAsia="ko-KR"/>
        </w:rPr>
        <w:t xml:space="preserve"> verification</w:t>
      </w:r>
      <w:r>
        <w:rPr>
          <w:rFonts w:hint="eastAsia"/>
          <w:lang w:eastAsia="ko-KR"/>
        </w:rPr>
        <w:t xml:space="preserve">, </w:t>
      </w:r>
      <w:r w:rsidR="009E2C4A">
        <w:rPr>
          <w:rFonts w:hint="eastAsia"/>
          <w:lang w:eastAsia="ko-KR"/>
        </w:rPr>
        <w:t>t</w:t>
      </w:r>
      <w:r w:rsidR="009E2C4A" w:rsidRPr="009E2C4A">
        <w:rPr>
          <w:lang w:eastAsia="ko-KR"/>
        </w:rPr>
        <w:t xml:space="preserve">he team </w:t>
      </w:r>
      <w:r w:rsidR="00D9184D">
        <w:rPr>
          <w:lang w:eastAsia="ko-KR"/>
        </w:rPr>
        <w:t>will</w:t>
      </w:r>
      <w:r w:rsidR="00D9184D">
        <w:rPr>
          <w:rFonts w:hint="eastAsia"/>
          <w:lang w:eastAsia="ko-KR"/>
        </w:rPr>
        <w:t xml:space="preserve"> use a </w:t>
      </w:r>
      <w:r w:rsidR="00D9184D">
        <w:rPr>
          <w:lang w:eastAsia="ko-KR"/>
        </w:rPr>
        <w:t>j</w:t>
      </w:r>
      <w:r w:rsidR="00D9184D">
        <w:rPr>
          <w:rFonts w:hint="eastAsia"/>
          <w:lang w:eastAsia="ko-KR"/>
        </w:rPr>
        <w:t>ava</w:t>
      </w:r>
      <w:r w:rsidR="00D9184D">
        <w:rPr>
          <w:lang w:eastAsia="ko-KR"/>
        </w:rPr>
        <w:t xml:space="preserve"> based interface</w:t>
      </w:r>
      <w:r w:rsidR="00D9184D">
        <w:rPr>
          <w:rFonts w:hint="eastAsia"/>
          <w:lang w:eastAsia="ko-KR"/>
        </w:rPr>
        <w:t xml:space="preserve"> </w:t>
      </w:r>
      <w:r w:rsidR="00D9184D">
        <w:rPr>
          <w:lang w:eastAsia="ko-KR"/>
        </w:rPr>
        <w:t>s</w:t>
      </w:r>
      <w:r>
        <w:rPr>
          <w:rFonts w:hint="eastAsia"/>
          <w:lang w:eastAsia="ko-KR"/>
        </w:rPr>
        <w:t xml:space="preserve">imulation to evaluate </w:t>
      </w:r>
      <w:r w:rsidR="00D9184D">
        <w:rPr>
          <w:lang w:eastAsia="ko-KR"/>
        </w:rPr>
        <w:t>system</w:t>
      </w:r>
      <w:r w:rsidR="00D9184D">
        <w:rPr>
          <w:rFonts w:hint="eastAsia"/>
          <w:lang w:eastAsia="ko-KR"/>
        </w:rPr>
        <w:t xml:space="preserve"> feasibility</w:t>
      </w:r>
      <w:r>
        <w:rPr>
          <w:rFonts w:hint="eastAsia"/>
          <w:lang w:eastAsia="ko-KR"/>
        </w:rPr>
        <w:t xml:space="preserve">. </w:t>
      </w:r>
      <w:r w:rsidR="00DE7F6E">
        <w:rPr>
          <w:lang w:eastAsia="ko-KR"/>
        </w:rPr>
        <w:t>We will base</w:t>
      </w:r>
      <w:r w:rsidR="00371C04">
        <w:rPr>
          <w:lang w:eastAsia="ko-KR"/>
        </w:rPr>
        <w:t xml:space="preserve"> t</w:t>
      </w:r>
      <w:r>
        <w:rPr>
          <w:rFonts w:hint="eastAsia"/>
          <w:lang w:eastAsia="ko-KR"/>
        </w:rPr>
        <w:t xml:space="preserve">he </w:t>
      </w:r>
      <w:r w:rsidR="00D9184D">
        <w:rPr>
          <w:lang w:eastAsia="ko-KR"/>
        </w:rPr>
        <w:t xml:space="preserve">java interface simulation </w:t>
      </w:r>
      <w:r>
        <w:rPr>
          <w:lang w:eastAsia="ko-KR"/>
        </w:rPr>
        <w:t xml:space="preserve">scenario </w:t>
      </w:r>
      <w:r w:rsidR="00D9184D">
        <w:rPr>
          <w:lang w:eastAsia="ko-KR"/>
        </w:rPr>
        <w:t xml:space="preserve">on the </w:t>
      </w:r>
      <w:r w:rsidR="00371C04">
        <w:rPr>
          <w:lang w:eastAsia="ko-KR"/>
        </w:rPr>
        <w:t xml:space="preserve">previously </w:t>
      </w:r>
      <w:r w:rsidR="00D9184D">
        <w:rPr>
          <w:lang w:eastAsia="ko-KR"/>
        </w:rPr>
        <w:t>defined</w:t>
      </w:r>
      <w:r>
        <w:rPr>
          <w:rFonts w:hint="eastAsia"/>
          <w:lang w:eastAsia="ko-KR"/>
        </w:rPr>
        <w:t xml:space="preserve"> operational </w:t>
      </w:r>
      <w:r>
        <w:rPr>
          <w:lang w:eastAsia="ko-KR"/>
        </w:rPr>
        <w:t>scenario</w:t>
      </w:r>
      <w:r w:rsidR="00D9184D">
        <w:rPr>
          <w:lang w:eastAsia="ko-KR"/>
        </w:rPr>
        <w:t xml:space="preserve">.  </w:t>
      </w:r>
      <w:r w:rsidR="00280142">
        <w:rPr>
          <w:lang w:eastAsia="ko-KR"/>
        </w:rPr>
        <w:t xml:space="preserve">The java based interface simulation approach is shown in Figure 3 and </w:t>
      </w:r>
      <w:r w:rsidR="00F979BB">
        <w:rPr>
          <w:lang w:eastAsia="ko-KR"/>
        </w:rPr>
        <w:t>may</w:t>
      </w:r>
      <w:r w:rsidR="00280142">
        <w:rPr>
          <w:lang w:eastAsia="ko-KR"/>
        </w:rPr>
        <w:t xml:space="preserve"> use existing software s</w:t>
      </w:r>
      <w:r>
        <w:rPr>
          <w:rFonts w:hint="eastAsia"/>
          <w:lang w:eastAsia="ko-KR"/>
        </w:rPr>
        <w:t>uch as UnBBayes</w:t>
      </w:r>
      <w:r w:rsidR="00280142">
        <w:rPr>
          <w:lang w:eastAsia="ko-KR"/>
        </w:rPr>
        <w:t xml:space="preserve"> and</w:t>
      </w:r>
      <w:r>
        <w:rPr>
          <w:rFonts w:hint="eastAsia"/>
          <w:lang w:eastAsia="ko-KR"/>
        </w:rPr>
        <w:t xml:space="preserve"> Ground Truth Simulator</w:t>
      </w:r>
      <w:r w:rsidR="009C181A">
        <w:rPr>
          <w:rFonts w:hint="eastAsia"/>
          <w:lang w:eastAsia="ko-KR"/>
        </w:rPr>
        <w:t xml:space="preserve">. </w:t>
      </w:r>
      <w:r w:rsidR="009E2C4A" w:rsidRPr="009E2C4A">
        <w:rPr>
          <w:lang w:eastAsia="ko-KR"/>
        </w:rPr>
        <w:t xml:space="preserve">The team </w:t>
      </w:r>
      <w:r w:rsidR="00526A33">
        <w:rPr>
          <w:lang w:eastAsia="ko-KR"/>
        </w:rPr>
        <w:t>will base the interface simulation off the existing</w:t>
      </w:r>
      <w:r w:rsidR="000F33DC">
        <w:rPr>
          <w:lang w:eastAsia="ko-KR"/>
        </w:rPr>
        <w:t>, proven</w:t>
      </w:r>
      <w:r w:rsidR="00526A33">
        <w:rPr>
          <w:lang w:eastAsia="ko-KR"/>
        </w:rPr>
        <w:t xml:space="preserve"> </w:t>
      </w:r>
      <w:r w:rsidR="00371C04">
        <w:rPr>
          <w:lang w:eastAsia="ko-KR"/>
        </w:rPr>
        <w:t xml:space="preserve">query </w:t>
      </w:r>
      <w:r w:rsidR="00526A33">
        <w:rPr>
          <w:lang w:eastAsia="ko-KR"/>
        </w:rPr>
        <w:t>PROGNOS</w:t>
      </w:r>
      <w:r w:rsidR="009C181A">
        <w:rPr>
          <w:rFonts w:hint="eastAsia"/>
          <w:lang w:eastAsia="ko-KR"/>
        </w:rPr>
        <w:t xml:space="preserve"> process</w:t>
      </w:r>
      <w:r w:rsidR="00371C04">
        <w:rPr>
          <w:lang w:eastAsia="ko-KR"/>
        </w:rPr>
        <w:t>.  However, the PROGNOS team</w:t>
      </w:r>
      <w:r w:rsidR="009C181A">
        <w:rPr>
          <w:rFonts w:hint="eastAsia"/>
          <w:lang w:eastAsia="ko-KR"/>
        </w:rPr>
        <w:t xml:space="preserve"> </w:t>
      </w:r>
      <w:r w:rsidR="00D9184D">
        <w:rPr>
          <w:lang w:eastAsia="ko-KR"/>
        </w:rPr>
        <w:t xml:space="preserve">will </w:t>
      </w:r>
      <w:r w:rsidR="00526A33">
        <w:rPr>
          <w:lang w:eastAsia="ko-KR"/>
        </w:rPr>
        <w:t xml:space="preserve">add the capability to </w:t>
      </w:r>
      <w:r w:rsidR="009C181A">
        <w:rPr>
          <w:rFonts w:hint="eastAsia"/>
          <w:lang w:eastAsia="ko-KR"/>
        </w:rPr>
        <w:t xml:space="preserve">request information </w:t>
      </w:r>
      <w:r w:rsidR="00526A33">
        <w:rPr>
          <w:lang w:eastAsia="ko-KR"/>
        </w:rPr>
        <w:t>from</w:t>
      </w:r>
      <w:r w:rsidR="009C181A">
        <w:rPr>
          <w:rFonts w:hint="eastAsia"/>
          <w:lang w:eastAsia="ko-KR"/>
        </w:rPr>
        <w:t xml:space="preserve"> external system</w:t>
      </w:r>
      <w:r w:rsidR="00526A33">
        <w:rPr>
          <w:lang w:eastAsia="ko-KR"/>
        </w:rPr>
        <w:t>s</w:t>
      </w:r>
      <w:r w:rsidR="009C181A">
        <w:rPr>
          <w:rFonts w:hint="eastAsia"/>
          <w:lang w:eastAsia="ko-KR"/>
        </w:rPr>
        <w:t xml:space="preserve"> based on </w:t>
      </w:r>
      <w:r w:rsidR="00526A33">
        <w:rPr>
          <w:lang w:eastAsia="ko-KR"/>
        </w:rPr>
        <w:t xml:space="preserve">an </w:t>
      </w:r>
      <w:r w:rsidR="009C181A">
        <w:rPr>
          <w:rFonts w:hint="eastAsia"/>
          <w:lang w:eastAsia="ko-KR"/>
        </w:rPr>
        <w:t xml:space="preserve">ontology </w:t>
      </w:r>
      <w:r w:rsidR="009C181A">
        <w:rPr>
          <w:lang w:eastAsia="ko-KR"/>
        </w:rPr>
        <w:t>paradigm</w:t>
      </w:r>
      <w:r w:rsidR="009C181A">
        <w:rPr>
          <w:rFonts w:hint="eastAsia"/>
          <w:lang w:eastAsia="ko-KR"/>
        </w:rPr>
        <w:t>.</w:t>
      </w:r>
    </w:p>
    <w:p w:rsidR="001C6D41" w:rsidRDefault="00C948EE">
      <w:pPr>
        <w:pStyle w:val="BodyText"/>
        <w:keepNext/>
        <w:ind w:firstLine="0"/>
      </w:pPr>
      <w:r>
        <w:rPr>
          <w:noProof/>
        </w:rPr>
        <w:drawing>
          <wp:inline distT="0" distB="0" distL="0" distR="0">
            <wp:extent cx="5486400" cy="3212123"/>
            <wp:effectExtent l="19050" t="0" r="0" b="0"/>
            <wp:docPr id="5" name="개체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74" cy="5144330"/>
                      <a:chOff x="214282" y="1428736"/>
                      <a:chExt cx="8786874" cy="5144330"/>
                    </a:xfrm>
                  </a:grpSpPr>
                  <a:cxnSp>
                    <a:nvCxnSpPr>
                      <a:cNvPr id="8" name="직선 화살표 연결선 7"/>
                      <a:cNvCxnSpPr>
                        <a:stCxn id="6" idx="2"/>
                      </a:cNvCxnSpPr>
                    </a:nvCxnSpPr>
                    <a:spPr>
                      <a:xfrm rot="5400000">
                        <a:off x="2500298" y="4357694"/>
                        <a:ext cx="442915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 name="TextBox 4"/>
                      <a:cNvSpPr txBox="1"/>
                    </a:nvSpPr>
                    <a:spPr>
                      <a:xfrm>
                        <a:off x="3359197" y="2428868"/>
                        <a:ext cx="2870337" cy="646331"/>
                      </a:xfrm>
                      <a:prstGeom prst="rect">
                        <a:avLst/>
                      </a:prstGeom>
                      <a:solidFill>
                        <a:schemeClr val="bg1"/>
                      </a:solidFill>
                      <a:ln w="12700">
                        <a:solidFill>
                          <a:schemeClr val="accent1">
                            <a:shade val="50000"/>
                          </a:schemeClr>
                        </a:solidFill>
                      </a:ln>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dirty="0" smtClean="0">
                              <a:latin typeface="Garamond" pitchFamily="18" charset="0"/>
                            </a:rPr>
                            <a:t>Converting Query Command </a:t>
                          </a:r>
                        </a:p>
                        <a:p>
                          <a:pPr algn="ctr"/>
                          <a:r>
                            <a:rPr lang="en-US" dirty="0" smtClean="0">
                              <a:latin typeface="Garamond" pitchFamily="18" charset="0"/>
                            </a:rPr>
                            <a:t>for GCCS or DCGS format</a:t>
                          </a:r>
                          <a:endParaRPr lang="en-US" dirty="0">
                            <a:latin typeface="Garamond" pitchFamily="18" charset="0"/>
                          </a:endParaRPr>
                        </a:p>
                      </a:txBody>
                      <a:useSpRect/>
                    </a:txSp>
                  </a:sp>
                  <a:sp>
                    <a:nvSpPr>
                      <a:cNvPr id="6" name="직사각형 5"/>
                      <a:cNvSpPr/>
                    </a:nvSpPr>
                    <a:spPr>
                      <a:xfrm>
                        <a:off x="3500430" y="1428736"/>
                        <a:ext cx="2428892" cy="714380"/>
                      </a:xfrm>
                      <a:prstGeom prst="rect">
                        <a:avLst/>
                      </a:prstGeom>
                      <a:solidFill>
                        <a:schemeClr val="bg1"/>
                      </a:solidFill>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r>
                            <a:rPr lang="en-US" sz="1600" b="1" dirty="0" smtClean="0">
                              <a:solidFill>
                                <a:schemeClr val="tx1"/>
                              </a:solidFill>
                              <a:latin typeface="Garamond" pitchFamily="18" charset="0"/>
                            </a:rPr>
                            <a:t>PROGNOS Ontology </a:t>
                          </a:r>
                          <a:endParaRPr lang="en-US" sz="1600" b="1" dirty="0" smtClean="0">
                            <a:solidFill>
                              <a:schemeClr val="tx1"/>
                            </a:solidFill>
                            <a:latin typeface="Garamond" pitchFamily="18" charset="0"/>
                          </a:endParaRPr>
                        </a:p>
                        <a:p>
                          <a:pPr algn="ctr"/>
                          <a:r>
                            <a:rPr lang="en-US" sz="1600" b="1" dirty="0" smtClean="0">
                              <a:solidFill>
                                <a:schemeClr val="tx1"/>
                              </a:solidFill>
                              <a:latin typeface="Garamond" pitchFamily="18" charset="0"/>
                            </a:rPr>
                            <a:t>Interface </a:t>
                          </a:r>
                          <a:r>
                            <a:rPr lang="en-US" sz="1600" b="1" dirty="0" smtClean="0">
                              <a:solidFill>
                                <a:schemeClr val="tx1"/>
                              </a:solidFill>
                              <a:latin typeface="Garamond" pitchFamily="18" charset="0"/>
                            </a:rPr>
                            <a:t>System</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직사각형 8"/>
                      <a:cNvSpPr/>
                    </a:nvSpPr>
                    <a:spPr>
                      <a:xfrm>
                        <a:off x="6572264" y="1428736"/>
                        <a:ext cx="2428892" cy="714380"/>
                      </a:xfrm>
                      <a:prstGeom prst="rect">
                        <a:avLst/>
                      </a:prstGeom>
                      <a:solidFill>
                        <a:schemeClr val="bg1"/>
                      </a:solidFill>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r>
                            <a:rPr lang="en-US" sz="1600" b="1" dirty="0" smtClean="0">
                              <a:solidFill>
                                <a:schemeClr val="tx1"/>
                              </a:solidFill>
                              <a:latin typeface="Garamond" pitchFamily="18" charset="0"/>
                            </a:rPr>
                            <a:t>PROGNOS Simulator</a:t>
                          </a:r>
                        </a:p>
                        <a:p>
                          <a:pPr algn="ctr"/>
                          <a:r>
                            <a:rPr lang="en-US" sz="1600" b="1" dirty="0" smtClean="0">
                              <a:solidFill>
                                <a:schemeClr val="tx1"/>
                              </a:solidFill>
                              <a:latin typeface="Garamond" pitchFamily="18" charset="0"/>
                            </a:rPr>
                            <a:t>as </a:t>
                          </a:r>
                          <a:r>
                            <a:rPr lang="en-US" sz="1600" b="1" dirty="0" smtClean="0">
                              <a:solidFill>
                                <a:schemeClr val="tx1"/>
                              </a:solidFill>
                              <a:latin typeface="Garamond" pitchFamily="18" charset="0"/>
                            </a:rPr>
                            <a:t>imitation of GCCS and DCGS</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직선 화살표 연결선 9"/>
                      <a:cNvCxnSpPr/>
                    </a:nvCxnSpPr>
                    <a:spPr>
                      <a:xfrm rot="5400000">
                        <a:off x="5537207" y="4321975"/>
                        <a:ext cx="4356924"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TextBox 10"/>
                      <a:cNvSpPr txBox="1"/>
                    </a:nvSpPr>
                    <a:spPr>
                      <a:xfrm>
                        <a:off x="7572396" y="2571744"/>
                        <a:ext cx="285752" cy="369332"/>
                      </a:xfrm>
                      <a:prstGeom prst="rect">
                        <a:avLst/>
                      </a:prstGeom>
                      <a:solidFill>
                        <a:schemeClr val="bg1"/>
                      </a:solidFill>
                      <a:ln w="12700">
                        <a:solidFill>
                          <a:schemeClr val="accent1">
                            <a:shade val="50000"/>
                          </a:schemeClr>
                        </a:solidFill>
                      </a:ln>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endParaRPr lang="en-US" dirty="0">
                            <a:latin typeface="Garamond" pitchFamily="18" charset="0"/>
                          </a:endParaRPr>
                        </a:p>
                      </a:txBody>
                      <a:useSpRect/>
                    </a:txSp>
                  </a:sp>
                  <a:cxnSp>
                    <a:nvCxnSpPr>
                      <a:cNvPr id="17" name="직선 화살표 연결선 16"/>
                      <a:cNvCxnSpPr>
                        <a:stCxn id="5" idx="3"/>
                        <a:endCxn id="11" idx="1"/>
                      </a:cNvCxnSpPr>
                    </a:nvCxnSpPr>
                    <a:spPr>
                      <a:xfrm>
                        <a:off x="6229534" y="2752034"/>
                        <a:ext cx="1342862" cy="43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6794489" y="3500438"/>
                        <a:ext cx="1657825" cy="369332"/>
                      </a:xfrm>
                      <a:prstGeom prst="rect">
                        <a:avLst/>
                      </a:prstGeom>
                      <a:solidFill>
                        <a:schemeClr val="bg1"/>
                      </a:solidFill>
                      <a:ln w="12700">
                        <a:solidFill>
                          <a:schemeClr val="accent1">
                            <a:shade val="50000"/>
                          </a:schemeClr>
                        </a:solidFill>
                      </a:ln>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dirty="0" smtClean="0">
                              <a:latin typeface="Garamond" pitchFamily="18" charset="0"/>
                            </a:rPr>
                            <a:t>Send XML Data</a:t>
                          </a:r>
                          <a:endParaRPr lang="en-US" dirty="0">
                            <a:latin typeface="Garamond" pitchFamily="18" charset="0"/>
                          </a:endParaRPr>
                        </a:p>
                      </a:txBody>
                      <a:useSpRect/>
                    </a:txSp>
                  </a:sp>
                  <a:cxnSp>
                    <a:nvCxnSpPr>
                      <a:cNvPr id="19" name="직선 화살표 연결선 18"/>
                      <a:cNvCxnSpPr>
                        <a:stCxn id="18" idx="1"/>
                        <a:endCxn id="22" idx="3"/>
                      </a:cNvCxnSpPr>
                    </a:nvCxnSpPr>
                    <a:spPr>
                      <a:xfrm rot="10800000">
                        <a:off x="6034521" y="3680728"/>
                        <a:ext cx="759969" cy="43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3328331" y="3357562"/>
                        <a:ext cx="2706189" cy="646331"/>
                      </a:xfrm>
                      <a:prstGeom prst="rect">
                        <a:avLst/>
                      </a:prstGeom>
                      <a:solidFill>
                        <a:schemeClr val="bg1"/>
                      </a:solidFill>
                      <a:ln w="12700">
                        <a:solidFill>
                          <a:schemeClr val="accent1">
                            <a:shade val="50000"/>
                          </a:schemeClr>
                        </a:solidFill>
                      </a:ln>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dirty="0" smtClean="0">
                              <a:latin typeface="Garamond" pitchFamily="18" charset="0"/>
                            </a:rPr>
                            <a:t>Composing ontology data</a:t>
                          </a:r>
                        </a:p>
                        <a:p>
                          <a:pPr algn="ctr"/>
                          <a:r>
                            <a:rPr lang="en-US" dirty="0" smtClean="0">
                              <a:latin typeface="Garamond" pitchFamily="18" charset="0"/>
                            </a:rPr>
                            <a:t>Using ICD from XML Data</a:t>
                          </a:r>
                          <a:endParaRPr lang="en-US" dirty="0">
                            <a:latin typeface="Garamond" pitchFamily="18" charset="0"/>
                          </a:endParaRPr>
                        </a:p>
                      </a:txBody>
                      <a:useSpRect/>
                    </a:txSp>
                  </a:sp>
                  <a:sp>
                    <a:nvSpPr>
                      <a:cNvPr id="42" name="직사각형 41"/>
                      <a:cNvSpPr/>
                    </a:nvSpPr>
                    <a:spPr>
                      <a:xfrm>
                        <a:off x="357158" y="1428736"/>
                        <a:ext cx="2428892" cy="714380"/>
                      </a:xfrm>
                      <a:prstGeom prst="rect">
                        <a:avLst/>
                      </a:prstGeom>
                      <a:solidFill>
                        <a:schemeClr val="bg1"/>
                      </a:solidFill>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r>
                            <a:rPr lang="en-US" sz="1600" b="1" dirty="0" smtClean="0">
                              <a:solidFill>
                                <a:schemeClr val="tx1"/>
                              </a:solidFill>
                              <a:latin typeface="Garamond" pitchFamily="18" charset="0"/>
                            </a:rPr>
                            <a:t>PROGNOS System</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 name="직선 화살표 연결선 42"/>
                      <a:cNvCxnSpPr/>
                    </a:nvCxnSpPr>
                    <a:spPr>
                      <a:xfrm rot="5400000">
                        <a:off x="-713618" y="4357694"/>
                        <a:ext cx="4428362"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878023" y="2571744"/>
                        <a:ext cx="1181990" cy="369332"/>
                      </a:xfrm>
                      <a:prstGeom prst="rect">
                        <a:avLst/>
                      </a:prstGeom>
                      <a:solidFill>
                        <a:schemeClr val="bg1"/>
                      </a:solidFill>
                      <a:ln w="12700">
                        <a:solidFill>
                          <a:schemeClr val="accent1">
                            <a:shade val="50000"/>
                          </a:schemeClr>
                        </a:solidFill>
                      </a:ln>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dirty="0" smtClean="0">
                              <a:latin typeface="Garamond" pitchFamily="18" charset="0"/>
                            </a:rPr>
                            <a:t>Query data</a:t>
                          </a:r>
                          <a:endParaRPr lang="en-US" dirty="0">
                            <a:latin typeface="Garamond" pitchFamily="18" charset="0"/>
                          </a:endParaRPr>
                        </a:p>
                      </a:txBody>
                      <a:useSpRect/>
                    </a:txSp>
                  </a:sp>
                  <a:cxnSp>
                    <a:nvCxnSpPr>
                      <a:cNvPr id="47" name="직선 화살표 연결선 46"/>
                      <a:cNvCxnSpPr>
                        <a:stCxn id="46" idx="3"/>
                        <a:endCxn id="5" idx="1"/>
                      </a:cNvCxnSpPr>
                    </a:nvCxnSpPr>
                    <a:spPr>
                      <a:xfrm flipV="1">
                        <a:off x="2060013" y="2752034"/>
                        <a:ext cx="1299184" cy="43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9" name="TextBox 58"/>
                      <a:cNvSpPr txBox="1"/>
                    </a:nvSpPr>
                    <a:spPr>
                      <a:xfrm>
                        <a:off x="1357290" y="3500438"/>
                        <a:ext cx="285752" cy="369332"/>
                      </a:xfrm>
                      <a:prstGeom prst="rect">
                        <a:avLst/>
                      </a:prstGeom>
                      <a:solidFill>
                        <a:schemeClr val="bg1"/>
                      </a:solidFill>
                      <a:ln w="12700">
                        <a:solidFill>
                          <a:schemeClr val="accent1">
                            <a:shade val="50000"/>
                          </a:schemeClr>
                        </a:solidFill>
                      </a:ln>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endParaRPr lang="en-US" dirty="0">
                            <a:latin typeface="Garamond" pitchFamily="18" charset="0"/>
                          </a:endParaRPr>
                        </a:p>
                      </a:txBody>
                      <a:useSpRect/>
                    </a:txSp>
                  </a:sp>
                  <a:cxnSp>
                    <a:nvCxnSpPr>
                      <a:cNvPr id="60" name="직선 화살표 연결선 59"/>
                      <a:cNvCxnSpPr>
                        <a:stCxn id="22" idx="1"/>
                        <a:endCxn id="59" idx="3"/>
                      </a:cNvCxnSpPr>
                    </a:nvCxnSpPr>
                    <a:spPr>
                      <a:xfrm rot="10800000" flipV="1">
                        <a:off x="1643043" y="3680728"/>
                        <a:ext cx="1685289" cy="43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594859" y="4139991"/>
                        <a:ext cx="1847557" cy="646331"/>
                      </a:xfrm>
                      <a:prstGeom prst="rect">
                        <a:avLst/>
                      </a:prstGeom>
                      <a:solidFill>
                        <a:schemeClr val="bg1"/>
                      </a:solidFill>
                      <a:ln w="12700">
                        <a:solidFill>
                          <a:schemeClr val="accent1">
                            <a:shade val="50000"/>
                          </a:schemeClr>
                        </a:solidFill>
                      </a:ln>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dirty="0" smtClean="0">
                              <a:latin typeface="Garamond" pitchFamily="18" charset="0"/>
                            </a:rPr>
                            <a:t>Internally, </a:t>
                          </a:r>
                        </a:p>
                        <a:p>
                          <a:pPr algn="ctr"/>
                          <a:r>
                            <a:rPr lang="en-US" dirty="0" smtClean="0">
                              <a:latin typeface="Garamond" pitchFamily="18" charset="0"/>
                            </a:rPr>
                            <a:t>using the ontology</a:t>
                          </a:r>
                          <a:endParaRPr lang="en-US" dirty="0">
                            <a:latin typeface="Garamond" pitchFamily="18" charset="0"/>
                          </a:endParaRPr>
                        </a:p>
                      </a:txBody>
                      <a:useSpRect/>
                    </a:txSp>
                  </a:sp>
                  <a:sp>
                    <a:nvSpPr>
                      <a:cNvPr id="69" name="순서도: 판단 68"/>
                      <a:cNvSpPr/>
                    </a:nvSpPr>
                    <a:spPr>
                      <a:xfrm>
                        <a:off x="214282" y="5000636"/>
                        <a:ext cx="2571768" cy="785818"/>
                      </a:xfrm>
                      <a:prstGeom prst="flowChartDecision">
                        <a:avLst/>
                      </a:prstGeom>
                      <a:solidFill>
                        <a:schemeClr val="bg1"/>
                      </a:solidFill>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r>
                            <a:rPr lang="en-US" dirty="0" smtClean="0">
                              <a:solidFill>
                                <a:schemeClr val="tx1"/>
                              </a:solidFill>
                              <a:latin typeface="Garamond" pitchFamily="18" charset="0"/>
                            </a:rPr>
                            <a:t>Correction</a:t>
                          </a:r>
                          <a:endParaRPr lang="en-US" dirty="0">
                            <a:solidFill>
                              <a:schemeClr val="tx1"/>
                            </a:solidFill>
                            <a:latin typeface="Garamond"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2" name="직선 화살표 연결선 71"/>
                      <a:cNvCxnSpPr>
                        <a:stCxn id="69" idx="3"/>
                        <a:endCxn id="73" idx="1"/>
                      </a:cNvCxnSpPr>
                    </a:nvCxnSpPr>
                    <a:spPr>
                      <a:xfrm>
                        <a:off x="2786050" y="5393545"/>
                        <a:ext cx="487394" cy="607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3" name="TextBox 72"/>
                      <a:cNvSpPr txBox="1"/>
                    </a:nvSpPr>
                    <a:spPr>
                      <a:xfrm>
                        <a:off x="3273444" y="5214950"/>
                        <a:ext cx="899092" cy="369332"/>
                      </a:xfrm>
                      <a:prstGeom prst="rect">
                        <a:avLst/>
                      </a:prstGeom>
                      <a:solidFill>
                        <a:schemeClr val="bg1"/>
                      </a:solidFill>
                      <a:ln w="12700">
                        <a:solidFill>
                          <a:schemeClr val="accent1">
                            <a:shade val="50000"/>
                          </a:schemeClr>
                        </a:solidFill>
                      </a:ln>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dirty="0" smtClean="0">
                              <a:latin typeface="Garamond" pitchFamily="18" charset="0"/>
                            </a:rPr>
                            <a:t>Feasible</a:t>
                          </a:r>
                          <a:endParaRPr lang="en-US" dirty="0">
                            <a:latin typeface="Garamond" pitchFamily="18" charset="0"/>
                          </a:endParaRPr>
                        </a:p>
                      </a:txBody>
                      <a:useSpRect/>
                    </a:txSp>
                  </a:sp>
                  <a:sp>
                    <a:nvSpPr>
                      <a:cNvPr id="76" name="TextBox 75"/>
                      <a:cNvSpPr txBox="1"/>
                    </a:nvSpPr>
                    <a:spPr>
                      <a:xfrm>
                        <a:off x="3298790" y="5857892"/>
                        <a:ext cx="1133644" cy="369332"/>
                      </a:xfrm>
                      <a:prstGeom prst="rect">
                        <a:avLst/>
                      </a:prstGeom>
                      <a:solidFill>
                        <a:schemeClr val="bg1"/>
                      </a:solidFill>
                      <a:ln w="12700">
                        <a:solidFill>
                          <a:schemeClr val="accent1">
                            <a:shade val="50000"/>
                          </a:schemeClr>
                        </a:solidFill>
                      </a:ln>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dirty="0" smtClean="0">
                              <a:latin typeface="Garamond" pitchFamily="18" charset="0"/>
                            </a:rPr>
                            <a:t>Unfeasible</a:t>
                          </a:r>
                          <a:endParaRPr lang="en-US" dirty="0">
                            <a:latin typeface="Garamond" pitchFamily="18" charset="0"/>
                          </a:endParaRPr>
                        </a:p>
                      </a:txBody>
                      <a:useSpRect/>
                    </a:txSp>
                  </a:sp>
                  <a:cxnSp>
                    <a:nvCxnSpPr>
                      <a:cNvPr id="81" name="꺾인 연결선 80"/>
                      <a:cNvCxnSpPr>
                        <a:endCxn id="76" idx="1"/>
                      </a:cNvCxnSpPr>
                    </a:nvCxnSpPr>
                    <a:spPr>
                      <a:xfrm>
                        <a:off x="2214548" y="5572142"/>
                        <a:ext cx="1084242" cy="470416"/>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82" name="TextBox 81"/>
                      <a:cNvSpPr txBox="1"/>
                    </a:nvSpPr>
                    <a:spPr>
                      <a:xfrm>
                        <a:off x="2214546" y="5786454"/>
                        <a:ext cx="479618"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latin typeface="Garamond" pitchFamily="18" charset="0"/>
                            </a:rPr>
                            <a:t>No</a:t>
                          </a:r>
                          <a:endParaRPr lang="en-US" dirty="0">
                            <a:latin typeface="Garamond" pitchFamily="18" charset="0"/>
                          </a:endParaRPr>
                        </a:p>
                      </a:txBody>
                      <a:useSpRect/>
                    </a:txSp>
                  </a:sp>
                  <a:sp>
                    <a:nvSpPr>
                      <a:cNvPr id="83" name="TextBox 82"/>
                      <a:cNvSpPr txBox="1"/>
                    </a:nvSpPr>
                    <a:spPr>
                      <a:xfrm>
                        <a:off x="2714612" y="4857760"/>
                        <a:ext cx="515462"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latin typeface="Garamond" pitchFamily="18" charset="0"/>
                            </a:rPr>
                            <a:t>Yes</a:t>
                          </a:r>
                          <a:endParaRPr lang="en-US" dirty="0">
                            <a:latin typeface="Garamond" pitchFamily="18" charset="0"/>
                          </a:endParaRPr>
                        </a:p>
                      </a:txBody>
                      <a:useSpRect/>
                    </a:txSp>
                  </a:sp>
                </lc:lockedCanvas>
              </a:graphicData>
            </a:graphic>
          </wp:inline>
        </w:drawing>
      </w:r>
    </w:p>
    <w:p w:rsidR="001C6D41" w:rsidRDefault="009C181A">
      <w:pPr>
        <w:pStyle w:val="Caption"/>
        <w:rPr>
          <w:lang w:eastAsia="ko-KR"/>
        </w:rPr>
      </w:pPr>
      <w:r>
        <w:t xml:space="preserve">Figure </w:t>
      </w:r>
      <w:r w:rsidR="00595CBF">
        <w:fldChar w:fldCharType="begin"/>
      </w:r>
      <w:r>
        <w:instrText xml:space="preserve"> SEQ Figure \* ARABIC </w:instrText>
      </w:r>
      <w:r w:rsidR="00595CBF">
        <w:fldChar w:fldCharType="separate"/>
      </w:r>
      <w:r>
        <w:rPr>
          <w:noProof/>
        </w:rPr>
        <w:t>3</w:t>
      </w:r>
      <w:r w:rsidR="00595CBF">
        <w:fldChar w:fldCharType="end"/>
      </w:r>
      <w:r>
        <w:rPr>
          <w:rFonts w:hint="eastAsia"/>
          <w:lang w:eastAsia="ko-KR"/>
        </w:rPr>
        <w:t xml:space="preserve"> Verification Scenario</w:t>
      </w:r>
    </w:p>
    <w:p w:rsidR="00986628" w:rsidRDefault="006E5E97" w:rsidP="006E5E97">
      <w:pPr>
        <w:pStyle w:val="BodyText"/>
        <w:spacing w:line="276" w:lineRule="auto"/>
        <w:rPr>
          <w:lang w:eastAsia="ko-KR"/>
        </w:rPr>
      </w:pPr>
      <w:bookmarkStart w:id="24" w:name="_Toc254822244"/>
      <w:r>
        <w:rPr>
          <w:lang w:eastAsia="ko-KR"/>
        </w:rPr>
        <w:t xml:space="preserve">There are three major parts shown in Figure 3. First, </w:t>
      </w:r>
      <w:r w:rsidR="00F979BB">
        <w:rPr>
          <w:lang w:eastAsia="ko-KR"/>
        </w:rPr>
        <w:t xml:space="preserve">the </w:t>
      </w:r>
      <w:r>
        <w:rPr>
          <w:rFonts w:hint="eastAsia"/>
          <w:lang w:eastAsia="ko-KR"/>
        </w:rPr>
        <w:t>PROGNOS System</w:t>
      </w:r>
      <w:r>
        <w:rPr>
          <w:lang w:eastAsia="ko-KR"/>
        </w:rPr>
        <w:t xml:space="preserve"> in the left column </w:t>
      </w:r>
      <w:r w:rsidR="00F979BB">
        <w:rPr>
          <w:lang w:eastAsia="ko-KR"/>
        </w:rPr>
        <w:t>will simulate the</w:t>
      </w:r>
      <w:r>
        <w:rPr>
          <w:lang w:eastAsia="ko-KR"/>
        </w:rPr>
        <w:t xml:space="preserve"> </w:t>
      </w:r>
      <w:r w:rsidR="00F979BB">
        <w:rPr>
          <w:lang w:eastAsia="ko-KR"/>
        </w:rPr>
        <w:t>Reasoning Module</w:t>
      </w:r>
      <w:r>
        <w:rPr>
          <w:rFonts w:hint="eastAsia"/>
          <w:lang w:eastAsia="ko-KR"/>
        </w:rPr>
        <w:t>.</w:t>
      </w:r>
      <w:r>
        <w:rPr>
          <w:lang w:eastAsia="ko-KR"/>
        </w:rPr>
        <w:t xml:space="preserve"> Second,</w:t>
      </w:r>
      <w:r>
        <w:rPr>
          <w:rFonts w:hint="eastAsia"/>
          <w:lang w:eastAsia="ko-KR"/>
        </w:rPr>
        <w:t xml:space="preserve"> </w:t>
      </w:r>
      <w:r w:rsidR="00F979BB">
        <w:rPr>
          <w:lang w:eastAsia="ko-KR"/>
        </w:rPr>
        <w:t xml:space="preserve">the </w:t>
      </w:r>
      <w:r>
        <w:rPr>
          <w:rFonts w:hint="eastAsia"/>
          <w:lang w:eastAsia="ko-KR"/>
        </w:rPr>
        <w:t xml:space="preserve">PROGNOS </w:t>
      </w:r>
      <w:r>
        <w:rPr>
          <w:lang w:eastAsia="ko-KR"/>
        </w:rPr>
        <w:t>Ontology</w:t>
      </w:r>
      <w:r>
        <w:rPr>
          <w:rFonts w:hint="eastAsia"/>
          <w:lang w:eastAsia="ko-KR"/>
        </w:rPr>
        <w:t xml:space="preserve"> Interface System</w:t>
      </w:r>
      <w:r>
        <w:rPr>
          <w:lang w:eastAsia="ko-KR"/>
        </w:rPr>
        <w:t xml:space="preserve">, located in the middle column, </w:t>
      </w:r>
      <w:r w:rsidR="00F979BB">
        <w:rPr>
          <w:lang w:eastAsia="ko-KR"/>
        </w:rPr>
        <w:t>represents the</w:t>
      </w:r>
      <w:r>
        <w:rPr>
          <w:rFonts w:hint="eastAsia"/>
          <w:lang w:eastAsia="ko-KR"/>
        </w:rPr>
        <w:t xml:space="preserve"> </w:t>
      </w:r>
      <w:r w:rsidRPr="00E96C02">
        <w:rPr>
          <w:lang w:eastAsia="ko-KR"/>
        </w:rPr>
        <w:t>PROGNOS</w:t>
      </w:r>
      <w:r>
        <w:rPr>
          <w:rFonts w:hint="eastAsia"/>
          <w:lang w:eastAsia="ko-KR"/>
        </w:rPr>
        <w:t xml:space="preserve"> </w:t>
      </w:r>
      <w:r w:rsidR="00FA0DE8">
        <w:rPr>
          <w:lang w:eastAsia="ko-KR"/>
        </w:rPr>
        <w:t>K</w:t>
      </w:r>
      <w:r w:rsidR="00F979BB">
        <w:rPr>
          <w:lang w:eastAsia="ko-KR"/>
        </w:rPr>
        <w:t xml:space="preserve">nowledge </w:t>
      </w:r>
      <w:r w:rsidR="00FA0DE8">
        <w:rPr>
          <w:lang w:eastAsia="ko-KR"/>
        </w:rPr>
        <w:t>E</w:t>
      </w:r>
      <w:r w:rsidR="00FA0DE8">
        <w:rPr>
          <w:rFonts w:hint="eastAsia"/>
          <w:lang w:eastAsia="ko-KR"/>
        </w:rPr>
        <w:t xml:space="preserve">xchange </w:t>
      </w:r>
      <w:r w:rsidR="00FA0DE8">
        <w:rPr>
          <w:lang w:eastAsia="ko-KR"/>
        </w:rPr>
        <w:t>M</w:t>
      </w:r>
      <w:r>
        <w:rPr>
          <w:rFonts w:hint="eastAsia"/>
          <w:lang w:eastAsia="ko-KR"/>
        </w:rPr>
        <w:t xml:space="preserve">odule interface </w:t>
      </w:r>
      <w:r w:rsidR="00F979BB">
        <w:rPr>
          <w:lang w:eastAsia="ko-KR"/>
        </w:rPr>
        <w:t>as defined in the ICD</w:t>
      </w:r>
      <w:r w:rsidR="00FA0DE8">
        <w:rPr>
          <w:rFonts w:hint="eastAsia"/>
          <w:lang w:eastAsia="ko-KR"/>
        </w:rPr>
        <w:t>.</w:t>
      </w:r>
      <w:r w:rsidR="00FA0DE8">
        <w:rPr>
          <w:lang w:eastAsia="ko-KR"/>
        </w:rPr>
        <w:t xml:space="preserve">  </w:t>
      </w:r>
      <w:r>
        <w:rPr>
          <w:lang w:eastAsia="ko-KR"/>
        </w:rPr>
        <w:t xml:space="preserve">Third, </w:t>
      </w:r>
      <w:r w:rsidR="00F979BB">
        <w:rPr>
          <w:lang w:eastAsia="ko-KR"/>
        </w:rPr>
        <w:t xml:space="preserve">the </w:t>
      </w:r>
      <w:r>
        <w:rPr>
          <w:rFonts w:hint="eastAsia"/>
          <w:lang w:eastAsia="ko-KR"/>
        </w:rPr>
        <w:t>PROGNOS Simulator</w:t>
      </w:r>
      <w:r w:rsidR="00F979BB">
        <w:rPr>
          <w:lang w:eastAsia="ko-KR"/>
        </w:rPr>
        <w:t>,</w:t>
      </w:r>
      <w:r>
        <w:rPr>
          <w:lang w:eastAsia="ko-KR"/>
        </w:rPr>
        <w:t xml:space="preserve"> in the right column</w:t>
      </w:r>
      <w:r w:rsidR="00F979BB">
        <w:rPr>
          <w:lang w:eastAsia="ko-KR"/>
        </w:rPr>
        <w:t>,</w:t>
      </w:r>
      <w:r>
        <w:rPr>
          <w:lang w:eastAsia="ko-KR"/>
        </w:rPr>
        <w:t xml:space="preserve"> </w:t>
      </w:r>
      <w:r w:rsidR="00F979BB">
        <w:rPr>
          <w:lang w:eastAsia="ko-KR"/>
        </w:rPr>
        <w:t>simulates</w:t>
      </w:r>
      <w:r>
        <w:rPr>
          <w:rFonts w:hint="eastAsia"/>
          <w:lang w:eastAsia="ko-KR"/>
        </w:rPr>
        <w:t xml:space="preserve"> GCCS</w:t>
      </w:r>
      <w:r w:rsidR="00F979BB">
        <w:rPr>
          <w:lang w:eastAsia="ko-KR"/>
        </w:rPr>
        <w:t>-M</w:t>
      </w:r>
      <w:r>
        <w:rPr>
          <w:rFonts w:hint="eastAsia"/>
          <w:lang w:eastAsia="ko-KR"/>
        </w:rPr>
        <w:t xml:space="preserve"> and DCGS</w:t>
      </w:r>
      <w:r w:rsidR="00F979BB">
        <w:rPr>
          <w:lang w:eastAsia="ko-KR"/>
        </w:rPr>
        <w:t>-N</w:t>
      </w:r>
      <w:r>
        <w:rPr>
          <w:rFonts w:hint="eastAsia"/>
          <w:lang w:eastAsia="ko-KR"/>
        </w:rPr>
        <w:t xml:space="preserve">. </w:t>
      </w:r>
    </w:p>
    <w:p w:rsidR="006E5E97" w:rsidRDefault="006E5E97" w:rsidP="006E5E97">
      <w:pPr>
        <w:pStyle w:val="BodyText"/>
        <w:spacing w:line="276" w:lineRule="auto"/>
        <w:rPr>
          <w:lang w:eastAsia="ko-KR"/>
        </w:rPr>
      </w:pPr>
      <w:r>
        <w:rPr>
          <w:lang w:eastAsia="ko-KR"/>
        </w:rPr>
        <w:lastRenderedPageBreak/>
        <w:t>T</w:t>
      </w:r>
      <w:r w:rsidR="00F979BB">
        <w:rPr>
          <w:rFonts w:hint="eastAsia"/>
          <w:lang w:eastAsia="ko-KR"/>
        </w:rPr>
        <w:t xml:space="preserve">he PROGNOS </w:t>
      </w:r>
      <w:r w:rsidR="00F979BB">
        <w:rPr>
          <w:lang w:eastAsia="ko-KR"/>
        </w:rPr>
        <w:t>S</w:t>
      </w:r>
      <w:r>
        <w:rPr>
          <w:rFonts w:hint="eastAsia"/>
          <w:lang w:eastAsia="ko-KR"/>
        </w:rPr>
        <w:t xml:space="preserve">ystem </w:t>
      </w:r>
      <w:r w:rsidR="00F979BB">
        <w:rPr>
          <w:lang w:eastAsia="ko-KR"/>
        </w:rPr>
        <w:t xml:space="preserve">will </w:t>
      </w:r>
      <w:r w:rsidR="007B11D7">
        <w:rPr>
          <w:lang w:eastAsia="ko-KR"/>
        </w:rPr>
        <w:t xml:space="preserve">send a </w:t>
      </w:r>
      <w:r w:rsidR="00F979BB">
        <w:rPr>
          <w:lang w:eastAsia="ko-KR"/>
        </w:rPr>
        <w:t>query</w:t>
      </w:r>
      <w:r>
        <w:rPr>
          <w:rFonts w:hint="eastAsia"/>
          <w:lang w:eastAsia="ko-KR"/>
        </w:rPr>
        <w:t xml:space="preserve"> </w:t>
      </w:r>
      <w:r w:rsidR="007B11D7">
        <w:rPr>
          <w:lang w:eastAsia="ko-KR"/>
        </w:rPr>
        <w:t xml:space="preserve">to </w:t>
      </w:r>
      <w:r>
        <w:rPr>
          <w:rFonts w:hint="eastAsia"/>
          <w:lang w:eastAsia="ko-KR"/>
        </w:rPr>
        <w:t xml:space="preserve">the </w:t>
      </w:r>
      <w:r w:rsidR="00F979BB">
        <w:rPr>
          <w:lang w:eastAsia="ko-KR"/>
        </w:rPr>
        <w:t xml:space="preserve">PROGNOS Ontology </w:t>
      </w:r>
      <w:r>
        <w:rPr>
          <w:rFonts w:hint="eastAsia"/>
          <w:lang w:eastAsia="ko-KR"/>
        </w:rPr>
        <w:t xml:space="preserve">Interface System. </w:t>
      </w:r>
      <w:r>
        <w:rPr>
          <w:lang w:eastAsia="ko-KR"/>
        </w:rPr>
        <w:t>T</w:t>
      </w:r>
      <w:r w:rsidR="00020FA7">
        <w:rPr>
          <w:lang w:eastAsia="ko-KR"/>
        </w:rPr>
        <w:t>he</w:t>
      </w:r>
      <w:r w:rsidR="00020FA7" w:rsidRPr="00020FA7">
        <w:rPr>
          <w:lang w:eastAsia="ko-KR"/>
        </w:rPr>
        <w:t xml:space="preserve"> </w:t>
      </w:r>
      <w:r w:rsidR="00020FA7">
        <w:rPr>
          <w:lang w:eastAsia="ko-KR"/>
        </w:rPr>
        <w:t xml:space="preserve">PROGNOS Ontology Interface System will convert the </w:t>
      </w:r>
      <w:r w:rsidR="007B11D7">
        <w:rPr>
          <w:lang w:eastAsia="ko-KR"/>
        </w:rPr>
        <w:t>query</w:t>
      </w:r>
      <w:r w:rsidR="00020FA7">
        <w:rPr>
          <w:lang w:eastAsia="ko-KR"/>
        </w:rPr>
        <w:t xml:space="preserve"> from the PROGNOS System into a message format acceptable for the </w:t>
      </w:r>
      <w:r>
        <w:rPr>
          <w:rFonts w:hint="eastAsia"/>
          <w:lang w:eastAsia="ko-KR"/>
        </w:rPr>
        <w:t>GCCS</w:t>
      </w:r>
      <w:r w:rsidR="00F979BB">
        <w:rPr>
          <w:lang w:eastAsia="ko-KR"/>
        </w:rPr>
        <w:t>-M or</w:t>
      </w:r>
      <w:r>
        <w:rPr>
          <w:rFonts w:hint="eastAsia"/>
          <w:lang w:eastAsia="ko-KR"/>
        </w:rPr>
        <w:t xml:space="preserve"> DCGS</w:t>
      </w:r>
      <w:r w:rsidR="00F979BB">
        <w:rPr>
          <w:lang w:eastAsia="ko-KR"/>
        </w:rPr>
        <w:t>-N</w:t>
      </w:r>
      <w:r w:rsidR="00F979BB">
        <w:rPr>
          <w:rFonts w:hint="eastAsia"/>
          <w:lang w:eastAsia="ko-KR"/>
        </w:rPr>
        <w:t xml:space="preserve"> </w:t>
      </w:r>
      <w:r w:rsidR="00F979BB">
        <w:rPr>
          <w:lang w:eastAsia="ko-KR"/>
        </w:rPr>
        <w:t>system</w:t>
      </w:r>
      <w:r>
        <w:rPr>
          <w:rFonts w:hint="eastAsia"/>
          <w:lang w:eastAsia="ko-KR"/>
        </w:rPr>
        <w:t xml:space="preserve">. </w:t>
      </w:r>
      <w:r w:rsidR="00F979BB">
        <w:rPr>
          <w:lang w:eastAsia="ko-KR"/>
        </w:rPr>
        <w:t xml:space="preserve">The </w:t>
      </w:r>
      <w:r>
        <w:rPr>
          <w:rFonts w:hint="eastAsia"/>
          <w:lang w:eastAsia="ko-KR"/>
        </w:rPr>
        <w:t xml:space="preserve">PROGNOS Simulator </w:t>
      </w:r>
      <w:r w:rsidR="00F979BB">
        <w:rPr>
          <w:lang w:eastAsia="ko-KR"/>
        </w:rPr>
        <w:t xml:space="preserve">in turn </w:t>
      </w:r>
      <w:r>
        <w:rPr>
          <w:lang w:eastAsia="ko-KR"/>
        </w:rPr>
        <w:t xml:space="preserve">will </w:t>
      </w:r>
      <w:r w:rsidR="00020FA7">
        <w:rPr>
          <w:lang w:eastAsia="ko-KR"/>
        </w:rPr>
        <w:t xml:space="preserve">simulate the GCCS-M or DCGS-N system.  The PROGNOS simulator will accept the query and send back a “canned” response to the query.  </w:t>
      </w:r>
      <w:r>
        <w:rPr>
          <w:rFonts w:hint="eastAsia"/>
          <w:lang w:eastAsia="ko-KR"/>
        </w:rPr>
        <w:t xml:space="preserve">If </w:t>
      </w:r>
      <w:r w:rsidR="00F979BB">
        <w:rPr>
          <w:lang w:eastAsia="ko-KR"/>
        </w:rPr>
        <w:t xml:space="preserve">the </w:t>
      </w:r>
      <w:r>
        <w:rPr>
          <w:rFonts w:hint="eastAsia"/>
          <w:lang w:eastAsia="ko-KR"/>
        </w:rPr>
        <w:t xml:space="preserve">PROGNOS System accepts the </w:t>
      </w:r>
      <w:r w:rsidR="00020FA7">
        <w:rPr>
          <w:lang w:eastAsia="ko-KR"/>
        </w:rPr>
        <w:t>query response</w:t>
      </w:r>
      <w:r>
        <w:rPr>
          <w:rFonts w:hint="eastAsia"/>
          <w:lang w:eastAsia="ko-KR"/>
        </w:rPr>
        <w:t xml:space="preserve">, </w:t>
      </w:r>
      <w:r w:rsidR="00F979BB">
        <w:rPr>
          <w:lang w:eastAsia="ko-KR"/>
        </w:rPr>
        <w:t>it will be a partial validation of our approach.</w:t>
      </w:r>
      <w:r>
        <w:rPr>
          <w:rFonts w:hint="eastAsia"/>
          <w:lang w:eastAsia="ko-KR"/>
        </w:rPr>
        <w:t xml:space="preserve"> </w:t>
      </w:r>
    </w:p>
    <w:p w:rsidR="001C6D41" w:rsidRDefault="009E2C4A">
      <w:pPr>
        <w:pStyle w:val="Heading2"/>
        <w:rPr>
          <w:lang w:eastAsia="ko-KR"/>
        </w:rPr>
      </w:pPr>
      <w:r>
        <w:rPr>
          <w:rFonts w:hint="eastAsia"/>
          <w:lang w:eastAsia="ko-KR"/>
        </w:rPr>
        <w:t>verification system architecture</w:t>
      </w:r>
      <w:bookmarkEnd w:id="24"/>
    </w:p>
    <w:p w:rsidR="009E2C4A" w:rsidRDefault="009E2C4A" w:rsidP="00075D15">
      <w:pPr>
        <w:ind w:firstLine="360"/>
        <w:rPr>
          <w:lang w:eastAsia="ko-KR"/>
        </w:rPr>
      </w:pPr>
      <w:r>
        <w:t xml:space="preserve">The team will use </w:t>
      </w:r>
      <w:r>
        <w:rPr>
          <w:rFonts w:hint="eastAsia"/>
          <w:lang w:eastAsia="ko-KR"/>
        </w:rPr>
        <w:t xml:space="preserve">the system </w:t>
      </w:r>
      <w:r>
        <w:rPr>
          <w:lang w:eastAsia="ko-KR"/>
        </w:rPr>
        <w:t>requirement</w:t>
      </w:r>
      <w:r>
        <w:rPr>
          <w:rFonts w:hint="eastAsia"/>
          <w:lang w:eastAsia="ko-KR"/>
        </w:rPr>
        <w:t xml:space="preserve">s </w:t>
      </w:r>
      <w:r w:rsidRPr="009E2C4A">
        <w:t xml:space="preserve">to verify </w:t>
      </w:r>
      <w:r>
        <w:rPr>
          <w:rFonts w:hint="eastAsia"/>
          <w:lang w:eastAsia="ko-KR"/>
        </w:rPr>
        <w:t xml:space="preserve">the system architecture. </w:t>
      </w:r>
      <w:r w:rsidRPr="009E2C4A">
        <w:t xml:space="preserve">The team will </w:t>
      </w:r>
      <w:r w:rsidR="006826B7">
        <w:rPr>
          <w:rFonts w:hint="eastAsia"/>
          <w:lang w:eastAsia="ko-KR"/>
        </w:rPr>
        <w:t xml:space="preserve">compare the system </w:t>
      </w:r>
      <w:r w:rsidR="006826B7">
        <w:rPr>
          <w:lang w:eastAsia="ko-KR"/>
        </w:rPr>
        <w:t>requirements</w:t>
      </w:r>
      <w:r w:rsidR="006826B7">
        <w:rPr>
          <w:rFonts w:hint="eastAsia"/>
          <w:lang w:eastAsia="ko-KR"/>
        </w:rPr>
        <w:t xml:space="preserve"> with the system architecture to see the </w:t>
      </w:r>
      <w:r w:rsidR="006826B7">
        <w:rPr>
          <w:lang w:eastAsia="ko-KR"/>
        </w:rPr>
        <w:t>consistency</w:t>
      </w:r>
      <w:r w:rsidR="006826B7">
        <w:rPr>
          <w:rFonts w:hint="eastAsia"/>
          <w:lang w:eastAsia="ko-KR"/>
        </w:rPr>
        <w:t xml:space="preserve">. </w:t>
      </w:r>
    </w:p>
    <w:p w:rsidR="006826B7" w:rsidRDefault="006826B7" w:rsidP="009E2C4A">
      <w:pPr>
        <w:rPr>
          <w:lang w:eastAsia="ko-KR"/>
        </w:rPr>
      </w:pPr>
    </w:p>
    <w:p w:rsidR="001C6D41" w:rsidRDefault="006826B7">
      <w:pPr>
        <w:pStyle w:val="Heading2"/>
        <w:rPr>
          <w:lang w:eastAsia="ko-KR"/>
        </w:rPr>
      </w:pPr>
      <w:bookmarkStart w:id="25" w:name="_Toc254822245"/>
      <w:r>
        <w:rPr>
          <w:rFonts w:hint="eastAsia"/>
          <w:lang w:eastAsia="ko-KR"/>
        </w:rPr>
        <w:t>validatioin stakeholder requirements</w:t>
      </w:r>
      <w:bookmarkEnd w:id="25"/>
    </w:p>
    <w:p w:rsidR="001C6D41" w:rsidRDefault="006826B7" w:rsidP="00075D15">
      <w:pPr>
        <w:pStyle w:val="BodyText"/>
        <w:rPr>
          <w:lang w:eastAsia="ko-KR"/>
        </w:rPr>
      </w:pPr>
      <w:r>
        <w:rPr>
          <w:lang w:eastAsia="ko-KR"/>
        </w:rPr>
        <w:t>T</w:t>
      </w:r>
      <w:r>
        <w:rPr>
          <w:rFonts w:hint="eastAsia"/>
          <w:lang w:eastAsia="ko-KR"/>
        </w:rPr>
        <w:t xml:space="preserve">he team will validate all of the system and </w:t>
      </w:r>
      <w:r>
        <w:rPr>
          <w:lang w:eastAsia="ko-KR"/>
        </w:rPr>
        <w:t>architecture</w:t>
      </w:r>
      <w:r>
        <w:rPr>
          <w:rFonts w:hint="eastAsia"/>
          <w:lang w:eastAsia="ko-KR"/>
        </w:rPr>
        <w:t xml:space="preserve"> based on stakeholder</w:t>
      </w:r>
      <w:r>
        <w:rPr>
          <w:lang w:eastAsia="ko-KR"/>
        </w:rPr>
        <w:t xml:space="preserve"> requirements</w:t>
      </w:r>
      <w:r>
        <w:rPr>
          <w:rFonts w:hint="eastAsia"/>
          <w:lang w:eastAsia="ko-KR"/>
        </w:rPr>
        <w:t xml:space="preserve">. </w:t>
      </w:r>
      <w:r>
        <w:rPr>
          <w:lang w:eastAsia="ko-KR"/>
        </w:rPr>
        <w:t>T</w:t>
      </w:r>
      <w:r>
        <w:rPr>
          <w:rFonts w:hint="eastAsia"/>
          <w:lang w:eastAsia="ko-KR"/>
        </w:rPr>
        <w:t xml:space="preserve">he team also will have </w:t>
      </w:r>
      <w:r w:rsidR="006E5E97">
        <w:rPr>
          <w:lang w:eastAsia="ko-KR"/>
        </w:rPr>
        <w:t>weekly or bi-weekly</w:t>
      </w:r>
      <w:r>
        <w:rPr>
          <w:rFonts w:hint="eastAsia"/>
          <w:lang w:eastAsia="ko-KR"/>
        </w:rPr>
        <w:t xml:space="preserve"> review meeting</w:t>
      </w:r>
      <w:r w:rsidR="006E5E97">
        <w:rPr>
          <w:lang w:eastAsia="ko-KR"/>
        </w:rPr>
        <w:t>s</w:t>
      </w:r>
      <w:r>
        <w:rPr>
          <w:rFonts w:hint="eastAsia"/>
          <w:lang w:eastAsia="ko-KR"/>
        </w:rPr>
        <w:t xml:space="preserve"> with our sponsor to check the result of the project. </w:t>
      </w:r>
    </w:p>
    <w:p w:rsidR="006C052A" w:rsidRDefault="006C052A" w:rsidP="006C052A">
      <w:pPr>
        <w:pStyle w:val="BodyText"/>
        <w:ind w:firstLine="0"/>
      </w:pPr>
    </w:p>
    <w:p w:rsidR="006C052A" w:rsidRDefault="006C052A" w:rsidP="006C052A">
      <w:pPr>
        <w:pStyle w:val="Heading1"/>
      </w:pPr>
      <w:bookmarkStart w:id="26" w:name="_Toc254822246"/>
      <w:r>
        <w:t>Performing Personnel</w:t>
      </w:r>
      <w:bookmarkEnd w:id="26"/>
    </w:p>
    <w:p w:rsidR="006C052A" w:rsidRDefault="006C052A" w:rsidP="006C052A">
      <w:pPr>
        <w:pStyle w:val="BodyText"/>
        <w:ind w:firstLine="0"/>
      </w:pPr>
      <w:r>
        <w:t xml:space="preserve">The following team members will </w:t>
      </w:r>
      <w:r w:rsidR="006E5E97">
        <w:t>work</w:t>
      </w:r>
      <w:r>
        <w:t xml:space="preserve"> on this project:</w:t>
      </w:r>
    </w:p>
    <w:p w:rsidR="006C052A" w:rsidRDefault="006C052A" w:rsidP="006C052A">
      <w:pPr>
        <w:pStyle w:val="BodyText"/>
        <w:numPr>
          <w:ilvl w:val="0"/>
          <w:numId w:val="21"/>
        </w:numPr>
        <w:ind w:firstLine="0"/>
      </w:pPr>
      <w:r w:rsidRPr="006C052A">
        <w:t xml:space="preserve">Richard Rockweiler – Master of </w:t>
      </w:r>
      <w:r w:rsidR="00A52039">
        <w:t xml:space="preserve">Science in </w:t>
      </w:r>
      <w:r w:rsidRPr="006C052A">
        <w:t>System Engineering</w:t>
      </w:r>
    </w:p>
    <w:p w:rsidR="006C052A" w:rsidRDefault="006C052A" w:rsidP="006C052A">
      <w:pPr>
        <w:pStyle w:val="BodyText"/>
        <w:numPr>
          <w:ilvl w:val="0"/>
          <w:numId w:val="21"/>
        </w:numPr>
        <w:ind w:firstLine="0"/>
      </w:pPr>
      <w:r w:rsidRPr="006C052A">
        <w:t xml:space="preserve">Nhan Nguyen – Master of </w:t>
      </w:r>
      <w:r w:rsidR="00A52039">
        <w:t xml:space="preserve">Science in </w:t>
      </w:r>
      <w:r w:rsidRPr="006C052A">
        <w:t>System Engineering</w:t>
      </w:r>
    </w:p>
    <w:p w:rsidR="006C052A" w:rsidRDefault="006C052A" w:rsidP="006C052A">
      <w:pPr>
        <w:pStyle w:val="BodyText"/>
        <w:numPr>
          <w:ilvl w:val="0"/>
          <w:numId w:val="21"/>
        </w:numPr>
        <w:ind w:firstLine="0"/>
      </w:pPr>
      <w:r w:rsidRPr="006C052A">
        <w:t xml:space="preserve">Cheol Young Park – Master of </w:t>
      </w:r>
      <w:r w:rsidR="00A52039">
        <w:t xml:space="preserve">Science in </w:t>
      </w:r>
      <w:r w:rsidRPr="006C052A">
        <w:t>System Engineering</w:t>
      </w:r>
    </w:p>
    <w:p w:rsidR="006C052A" w:rsidRDefault="006C052A" w:rsidP="006C052A">
      <w:pPr>
        <w:pStyle w:val="BodyText"/>
        <w:numPr>
          <w:ilvl w:val="0"/>
          <w:numId w:val="21"/>
        </w:numPr>
        <w:ind w:firstLine="0"/>
      </w:pPr>
      <w:r w:rsidRPr="006C052A">
        <w:t xml:space="preserve">Lisa Kim – Master of </w:t>
      </w:r>
      <w:r w:rsidR="00A52039">
        <w:t xml:space="preserve">Science in </w:t>
      </w:r>
      <w:r w:rsidRPr="006C052A">
        <w:t>Operation Research</w:t>
      </w:r>
    </w:p>
    <w:p w:rsidR="006C052A" w:rsidRDefault="00E33E70" w:rsidP="00E33E70">
      <w:pPr>
        <w:pStyle w:val="Heading1"/>
      </w:pPr>
      <w:bookmarkStart w:id="27" w:name="_Toc254822249"/>
      <w:r>
        <w:t>PROJECT SCHEDULE (WBS)</w:t>
      </w:r>
      <w:bookmarkEnd w:id="27"/>
      <w:r w:rsidR="006C052A">
        <w:t> </w:t>
      </w:r>
    </w:p>
    <w:p w:rsidR="00A72B78" w:rsidRDefault="00E33E70">
      <w:pPr>
        <w:pStyle w:val="BodyText"/>
        <w:ind w:firstLine="0"/>
      </w:pPr>
      <w:r>
        <w:t xml:space="preserve">This Work breakdown Structure (WBS) will be based upon the team projection of the amount of effort needed to </w:t>
      </w:r>
      <w:r w:rsidR="004A6B3B">
        <w:t>accompli</w:t>
      </w:r>
      <w:r w:rsidR="004A6B3B" w:rsidRPr="00DD278D">
        <w:rPr>
          <w:b/>
          <w:caps/>
          <w:spacing w:val="20"/>
          <w:kern w:val="16"/>
          <w:sz w:val="18"/>
        </w:rPr>
        <w:t>s</w:t>
      </w:r>
      <w:r w:rsidR="004A6B3B">
        <w:t>h</w:t>
      </w:r>
      <w:r>
        <w:t xml:space="preserve"> sponsor’s objective.</w:t>
      </w:r>
      <w:r w:rsidR="002B44D1" w:rsidRPr="006C052A" w:rsidDel="002B44D1">
        <w:t xml:space="preserve"> </w:t>
      </w:r>
    </w:p>
    <w:p w:rsidR="00300716" w:rsidRDefault="00C948EE">
      <w:pPr>
        <w:pStyle w:val="BodyText"/>
        <w:ind w:firstLine="0"/>
      </w:pPr>
      <w:r>
        <w:rPr>
          <w:noProof/>
        </w:rPr>
        <w:lastRenderedPageBreak/>
        <w:drawing>
          <wp:inline distT="0" distB="0" distL="0" distR="0">
            <wp:extent cx="6227408" cy="3278038"/>
            <wp:effectExtent l="19050" t="0" r="1942" b="0"/>
            <wp:docPr id="1" name="Picture 0" descr="PROGNOS+Schedule+(WBS)+r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NOS+Schedule+(WBS)+rev1.gif"/>
                    <pic:cNvPicPr/>
                  </pic:nvPicPr>
                  <pic:blipFill>
                    <a:blip r:embed="rId15" cstate="print"/>
                    <a:stretch>
                      <a:fillRect/>
                    </a:stretch>
                  </pic:blipFill>
                  <pic:spPr>
                    <a:xfrm>
                      <a:off x="0" y="0"/>
                      <a:ext cx="6232188" cy="3280554"/>
                    </a:xfrm>
                    <a:prstGeom prst="rect">
                      <a:avLst/>
                    </a:prstGeom>
                  </pic:spPr>
                </pic:pic>
              </a:graphicData>
            </a:graphic>
          </wp:inline>
        </w:drawing>
      </w:r>
    </w:p>
    <w:p w:rsidR="00A72B78" w:rsidRDefault="00A72B78" w:rsidP="00A72B78">
      <w:pPr>
        <w:pStyle w:val="Heading1"/>
      </w:pPr>
      <w:bookmarkStart w:id="28" w:name="_Toc254822247"/>
      <w:r>
        <w:t>Literature Search and References</w:t>
      </w:r>
      <w:bookmarkEnd w:id="28"/>
    </w:p>
    <w:p w:rsidR="00A72B78" w:rsidRDefault="00A72B78" w:rsidP="00A72B78">
      <w:pPr>
        <w:pStyle w:val="BodyText"/>
      </w:pPr>
      <w:r>
        <w:t>The following are documentations and literature that is used for references and to gather necessary information for this project.</w:t>
      </w:r>
    </w:p>
    <w:p w:rsidR="00A72B78" w:rsidRDefault="00A72B78" w:rsidP="00A72B78">
      <w:pPr>
        <w:pStyle w:val="BodyText"/>
        <w:numPr>
          <w:ilvl w:val="0"/>
          <w:numId w:val="23"/>
        </w:numPr>
      </w:pPr>
      <w:r>
        <w:t>Costa, Laskey, Chang. PROGNOS: Applying Probabilistic Ontologies to Distributed Predictive Situation Assessment in Naval Operations.</w:t>
      </w:r>
    </w:p>
    <w:p w:rsidR="00A72B78" w:rsidRDefault="00A72B78" w:rsidP="00A72B78">
      <w:pPr>
        <w:pStyle w:val="BodyText"/>
        <w:numPr>
          <w:ilvl w:val="0"/>
          <w:numId w:val="27"/>
        </w:numPr>
      </w:pPr>
      <w:r>
        <w:t>Costa, K.B. Laskey, K.J. Laskey, Wright. Probabilistic Ontology for Net-Centric Fusion</w:t>
      </w:r>
    </w:p>
    <w:p w:rsidR="00A72B78" w:rsidRDefault="00A72B78" w:rsidP="00A72B78">
      <w:pPr>
        <w:pStyle w:val="BodyText"/>
        <w:numPr>
          <w:ilvl w:val="0"/>
          <w:numId w:val="27"/>
        </w:numPr>
      </w:pPr>
      <w:r w:rsidRPr="004A6B3B">
        <w:t xml:space="preserve">FORCEnet: Official U.S. Navy Website, </w:t>
      </w:r>
      <w:hyperlink r:id="rId16" w:history="1">
        <w:r w:rsidRPr="008260C5">
          <w:rPr>
            <w:rStyle w:val="Hyperlink"/>
          </w:rPr>
          <w:t>http://forcenet.navy.mil/</w:t>
        </w:r>
      </w:hyperlink>
    </w:p>
    <w:p w:rsidR="00A72B78" w:rsidRDefault="00A72B78" w:rsidP="00A72B78">
      <w:pPr>
        <w:pStyle w:val="BodyText"/>
        <w:numPr>
          <w:ilvl w:val="0"/>
          <w:numId w:val="27"/>
        </w:numPr>
      </w:pPr>
      <w:r w:rsidRPr="00D65437">
        <w:t>NESI:Net-centric Enterprise Solutions for Interoperability, http://nesipublic.spawar.navy.mil/</w:t>
      </w:r>
    </w:p>
    <w:p w:rsidR="00A72B78" w:rsidRDefault="00A72B78">
      <w:pPr>
        <w:pStyle w:val="BodyText"/>
        <w:ind w:firstLine="0"/>
      </w:pPr>
    </w:p>
    <w:sectPr w:rsidR="00A72B78" w:rsidSect="0066456B">
      <w:headerReference w:type="even" r:id="rId17"/>
      <w:headerReference w:type="default" r:id="rId18"/>
      <w:headerReference w:type="first" r:id="rId19"/>
      <w:type w:val="continuous"/>
      <w:pgSz w:w="12240" w:h="15840" w:code="1"/>
      <w:pgMar w:top="1440" w:right="1800" w:bottom="1440" w:left="1800" w:header="720" w:footer="965"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F05" w:rsidRDefault="00265F05">
      <w:r>
        <w:separator/>
      </w:r>
    </w:p>
  </w:endnote>
  <w:endnote w:type="continuationSeparator" w:id="0">
    <w:p w:rsidR="00265F05" w:rsidRDefault="00265F05">
      <w:r>
        <w:continuationSeparator/>
      </w:r>
    </w:p>
  </w:endnote>
  <w:endnote w:id="1">
    <w:p w:rsidR="00842A71" w:rsidRDefault="00842A71">
      <w:pPr>
        <w:pStyle w:val="EndnoteText"/>
      </w:pPr>
      <w:r>
        <w:rPr>
          <w:rStyle w:val="EndnoteReference"/>
        </w:rPr>
        <w:endnoteRef/>
      </w:r>
      <w:r>
        <w:t xml:space="preserve"> </w:t>
      </w:r>
      <w:r w:rsidRPr="00284BD5">
        <w:t>George Mason University</w:t>
      </w:r>
      <w:r w:rsidRPr="00284BD5">
        <w:br/>
        <w:t>C4I Center / SEOR Department</w:t>
      </w:r>
      <w:r>
        <w:t xml:space="preserve">, </w:t>
      </w:r>
      <w:r w:rsidRPr="00284BD5">
        <w:t xml:space="preserve"> </w:t>
      </w:r>
      <w:r>
        <w:t>“</w:t>
      </w:r>
      <w:r w:rsidRPr="00284BD5">
        <w:t>Probabilistic Ontologies for Net-Centric Operations Systems</w:t>
      </w:r>
      <w:r>
        <w:t>”, June 2009, slide 8.</w:t>
      </w:r>
    </w:p>
  </w:endnote>
  <w:endnote w:id="2">
    <w:p w:rsidR="00842A71" w:rsidRDefault="00842A71">
      <w:pPr>
        <w:pStyle w:val="EndnoteText"/>
      </w:pPr>
      <w:r>
        <w:rPr>
          <w:rStyle w:val="EndnoteReference"/>
        </w:rPr>
        <w:endnoteRef/>
      </w:r>
      <w:r>
        <w:t xml:space="preserve"> Costa, Laskey, and KC Chang. </w:t>
      </w:r>
      <w:r w:rsidRPr="00284BD5">
        <w:rPr>
          <w:u w:val="single"/>
        </w:rPr>
        <w:t>PROGNOS: Applying Probabilistic Ontologies to Distributed Predictive Situation Assessment in Naval Operations</w:t>
      </w:r>
      <w:r>
        <w:t>, June 2009.</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71" w:rsidRDefault="00595CBF">
    <w:pPr>
      <w:framePr w:wrap="none" w:vAnchor="text" w:hAnchor="margin" w:xAlign="center" w:y="1"/>
      <w:rPr>
        <w:rStyle w:val="PageNumber"/>
      </w:rPr>
    </w:pPr>
    <w:r>
      <w:rPr>
        <w:rStyle w:val="PageNumber"/>
      </w:rPr>
      <w:fldChar w:fldCharType="begin"/>
    </w:r>
    <w:r w:rsidR="00842A71">
      <w:rPr>
        <w:rStyle w:val="PageNumber"/>
      </w:rPr>
      <w:instrText xml:space="preserve">PAGE  </w:instrText>
    </w:r>
    <w:r>
      <w:rPr>
        <w:rStyle w:val="PageNumber"/>
      </w:rPr>
      <w:fldChar w:fldCharType="separate"/>
    </w:r>
    <w:r w:rsidR="007B11D7">
      <w:rPr>
        <w:rStyle w:val="PageNumber"/>
        <w:noProof/>
      </w:rPr>
      <w:t>10</w:t>
    </w:r>
    <w:r>
      <w:rPr>
        <w:rStyle w:val="PageNumber"/>
      </w:rPr>
      <w:fldChar w:fldCharType="end"/>
    </w:r>
  </w:p>
  <w:p w:rsidR="00842A71" w:rsidRDefault="00842A71">
    <w:pPr>
      <w:ind w:left="-10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71" w:rsidRDefault="00595CBF">
    <w:pPr>
      <w:framePr w:wrap="none" w:vAnchor="text" w:hAnchor="margin" w:xAlign="center" w:y="1"/>
      <w:rPr>
        <w:rStyle w:val="PageNumber"/>
      </w:rPr>
    </w:pPr>
    <w:r>
      <w:rPr>
        <w:rStyle w:val="PageNumber"/>
      </w:rPr>
      <w:fldChar w:fldCharType="begin"/>
    </w:r>
    <w:r w:rsidR="00842A71">
      <w:rPr>
        <w:rStyle w:val="PageNumber"/>
      </w:rPr>
      <w:instrText xml:space="preserve">PAGE  </w:instrText>
    </w:r>
    <w:r>
      <w:rPr>
        <w:rStyle w:val="PageNumber"/>
      </w:rPr>
      <w:fldChar w:fldCharType="separate"/>
    </w:r>
    <w:r w:rsidR="007B11D7">
      <w:rPr>
        <w:rStyle w:val="PageNumber"/>
        <w:noProof/>
      </w:rPr>
      <w:t>11</w:t>
    </w:r>
    <w:r>
      <w:rPr>
        <w:rStyle w:val="PageNumber"/>
      </w:rPr>
      <w:fldChar w:fldCharType="end"/>
    </w:r>
  </w:p>
  <w:p w:rsidR="00842A71" w:rsidRDefault="00842A71">
    <w:pPr>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71" w:rsidRDefault="00842A71">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F05" w:rsidRDefault="00265F05">
      <w:r>
        <w:separator/>
      </w:r>
    </w:p>
  </w:footnote>
  <w:footnote w:type="continuationSeparator" w:id="0">
    <w:p w:rsidR="00265F05" w:rsidRDefault="00265F05">
      <w:r>
        <w:separator/>
      </w:r>
    </w:p>
  </w:footnote>
  <w:footnote w:type="continuationNotice" w:id="1">
    <w:p w:rsidR="00265F05" w:rsidRDefault="00265F05">
      <w:pPr>
        <w:rPr>
          <w:i/>
          <w:sz w:val="18"/>
        </w:rPr>
      </w:pPr>
      <w:r>
        <w:rPr>
          <w:i/>
          <w:sz w:val="18"/>
        </w:rPr>
        <w:t>(footnote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71" w:rsidRDefault="00595CBF">
    <w:r>
      <w:rPr>
        <w:noProof/>
      </w:rPr>
      <w:pict>
        <v:rect id="_x0000_s1025" style="position:absolute;margin-left:36pt;margin-top:95.1pt;width:540pt;height:24pt;z-index:251657216;mso-position-horizontal-relative:page;mso-position-vertical-relative:page" o:allowincell="f" fillcolor="#e5e5e5" stroked="f" strokecolor="#e5e5e5">
          <w10:wrap anchorx="page" anchory="page"/>
          <w10:anchorlock/>
        </v:rect>
      </w:pict>
    </w:r>
    <w:r>
      <w:rPr>
        <w:noProof/>
      </w:rPr>
      <w:pict>
        <v:rect id="_x0000_s1026" style="position:absolute;margin-left:145.2pt;margin-top:30pt;width:8.4pt;height:78pt;z-index:251658240;mso-position-horizontal-relative:page;mso-position-vertical-relative:page" o:allowincell="f" filled="f" stroked="f" strokecolor="white" strokeweight="6pt">
          <v:textbox inset="0,0,0,0">
            <w:txbxContent>
              <w:p w:rsidR="00842A71" w:rsidRDefault="00842A71">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842A71" w:rsidRDefault="00842A71"/>
            </w:txbxContent>
          </v:textbox>
          <w10:wrap anchorx="page" anchory="page"/>
          <w10:anchorlock/>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71" w:rsidRDefault="00842A71">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71" w:rsidRDefault="00842A7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71" w:rsidRDefault="00842A7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71" w:rsidRDefault="00842A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ListBullet"/>
      <w:lvlText w:val="*"/>
      <w:lvlJc w:val="left"/>
    </w:lvl>
  </w:abstractNum>
  <w:abstractNum w:abstractNumId="1">
    <w:nsid w:val="06B32E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1CE41B72"/>
    <w:multiLevelType w:val="multilevel"/>
    <w:tmpl w:val="364A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6116A3A"/>
    <w:multiLevelType w:val="hybridMultilevel"/>
    <w:tmpl w:val="D4C4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AF7A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0927491"/>
    <w:multiLevelType w:val="multilevel"/>
    <w:tmpl w:val="660A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F82455"/>
    <w:multiLevelType w:val="multilevel"/>
    <w:tmpl w:val="364A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F66050"/>
    <w:multiLevelType w:val="multilevel"/>
    <w:tmpl w:val="364A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F5616C"/>
    <w:multiLevelType w:val="hybridMultilevel"/>
    <w:tmpl w:val="8E9A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E3344F"/>
    <w:multiLevelType w:val="multilevel"/>
    <w:tmpl w:val="FC889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833733"/>
    <w:multiLevelType w:val="multilevel"/>
    <w:tmpl w:val="DF460C46"/>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BD852AC"/>
    <w:multiLevelType w:val="hybridMultilevel"/>
    <w:tmpl w:val="F356D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D16862"/>
    <w:multiLevelType w:val="multilevel"/>
    <w:tmpl w:val="9B0EF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C629B3"/>
    <w:multiLevelType w:val="singleLevel"/>
    <w:tmpl w:val="C8727A20"/>
    <w:lvl w:ilvl="0">
      <w:start w:val="1"/>
      <w:numFmt w:val="decimal"/>
      <w:lvlText w:val="%1)"/>
      <w:legacy w:legacy="1" w:legacySpace="0" w:legacyIndent="360"/>
      <w:lvlJc w:val="left"/>
      <w:pPr>
        <w:ind w:left="720" w:hanging="360"/>
      </w:pPr>
    </w:lvl>
  </w:abstractNum>
  <w:abstractNum w:abstractNumId="16">
    <w:nsid w:val="61C040FE"/>
    <w:multiLevelType w:val="multilevel"/>
    <w:tmpl w:val="01FEA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51324E"/>
    <w:multiLevelType w:val="multilevel"/>
    <w:tmpl w:val="364A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3F3AA2"/>
    <w:multiLevelType w:val="multilevel"/>
    <w:tmpl w:val="364A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8302D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A847262"/>
    <w:multiLevelType w:val="multilevel"/>
    <w:tmpl w:val="D8A844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5"/>
  </w:num>
  <w:num w:numId="4">
    <w:abstractNumId w:val="19"/>
  </w:num>
  <w:num w:numId="5">
    <w:abstractNumId w:val="4"/>
  </w:num>
  <w:num w:numId="6">
    <w:abstractNumId w:val="4"/>
    <w:lvlOverride w:ilvl="0">
      <w:startOverride w:val="1"/>
    </w:lvlOverride>
  </w:num>
  <w:num w:numId="7">
    <w:abstractNumId w:val="6"/>
  </w:num>
  <w:num w:numId="8">
    <w:abstractNumId w:val="20"/>
  </w:num>
  <w:num w:numId="9">
    <w:abstractNumId w:val="1"/>
  </w:num>
  <w:num w:numId="10">
    <w:abstractNumId w:val="14"/>
  </w:num>
  <w:num w:numId="11">
    <w:abstractNumId w:val="7"/>
  </w:num>
  <w:num w:numId="12">
    <w:abstractNumId w:val="10"/>
  </w:num>
  <w:num w:numId="13">
    <w:abstractNumId w:val="5"/>
  </w:num>
  <w:num w:numId="14">
    <w:abstractNumId w:val="21"/>
  </w:num>
  <w:num w:numId="15">
    <w:abstractNumId w:val="17"/>
  </w:num>
  <w:num w:numId="16">
    <w:abstractNumId w:val="13"/>
  </w:num>
  <w:num w:numId="17">
    <w:abstractNumId w:val="18"/>
  </w:num>
  <w:num w:numId="18">
    <w:abstractNumId w:val="21"/>
  </w:num>
  <w:num w:numId="19">
    <w:abstractNumId w:val="21"/>
  </w:num>
  <w:num w:numId="20">
    <w:abstractNumId w:val="21"/>
  </w:num>
  <w:num w:numId="21">
    <w:abstractNumId w:val="9"/>
  </w:num>
  <w:num w:numId="22">
    <w:abstractNumId w:val="3"/>
  </w:num>
  <w:num w:numId="23">
    <w:abstractNumId w:val="8"/>
  </w:num>
  <w:num w:numId="24">
    <w:abstractNumId w:val="12"/>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ttachedTemplate r:id="rId1"/>
  <w:stylePaneFormatFilter w:val="3F01"/>
  <w:defaultTabStop w:val="360"/>
  <w:evenAndOddHeaders/>
  <w:drawingGridHorizontalSpacing w:val="110"/>
  <w:drawingGridVerticalSpacing w:val="187"/>
  <w:displayHorizontalDrawingGridEvery w:val="2"/>
  <w:doNotShadeFormData/>
  <w:noPunctuationKerning/>
  <w:characterSpacingControl w:val="doNotCompress"/>
  <w:hdrShapeDefaults>
    <o:shapedefaults v:ext="edit" spidmax="20482"/>
    <o:shapelayout v:ext="edit">
      <o:idmap v:ext="edit" data="1"/>
    </o:shapelayout>
  </w:hdrShapeDefaults>
  <w:footnotePr>
    <w:footnote w:id="-1"/>
    <w:footnote w:id="0"/>
    <w:footnote w:id="1"/>
  </w:footnotePr>
  <w:endnotePr>
    <w:endnote w:id="-1"/>
    <w:endnote w:id="0"/>
  </w:endnotePr>
  <w:compat>
    <w:useFELayout/>
  </w:compat>
  <w:rsids>
    <w:rsidRoot w:val="00987311"/>
    <w:rsid w:val="00020FA7"/>
    <w:rsid w:val="00052183"/>
    <w:rsid w:val="00075D15"/>
    <w:rsid w:val="000845C4"/>
    <w:rsid w:val="000C099F"/>
    <w:rsid w:val="000F33DC"/>
    <w:rsid w:val="0012462C"/>
    <w:rsid w:val="00177228"/>
    <w:rsid w:val="00181FC3"/>
    <w:rsid w:val="001B1BF7"/>
    <w:rsid w:val="001B540A"/>
    <w:rsid w:val="001C6D41"/>
    <w:rsid w:val="001F2A75"/>
    <w:rsid w:val="00204874"/>
    <w:rsid w:val="00265F05"/>
    <w:rsid w:val="00280142"/>
    <w:rsid w:val="002804D2"/>
    <w:rsid w:val="00284BD5"/>
    <w:rsid w:val="002B44D1"/>
    <w:rsid w:val="002B4CE1"/>
    <w:rsid w:val="002C0D4D"/>
    <w:rsid w:val="002E1DA3"/>
    <w:rsid w:val="002F03D6"/>
    <w:rsid w:val="00300716"/>
    <w:rsid w:val="003022AD"/>
    <w:rsid w:val="00344131"/>
    <w:rsid w:val="00371C04"/>
    <w:rsid w:val="003B0C5B"/>
    <w:rsid w:val="003F7192"/>
    <w:rsid w:val="00455BB8"/>
    <w:rsid w:val="004A68F5"/>
    <w:rsid w:val="004A6B3B"/>
    <w:rsid w:val="004D0B1F"/>
    <w:rsid w:val="004D6BEC"/>
    <w:rsid w:val="00526A33"/>
    <w:rsid w:val="00595CBF"/>
    <w:rsid w:val="005D09D5"/>
    <w:rsid w:val="00634E75"/>
    <w:rsid w:val="0066456B"/>
    <w:rsid w:val="006826B7"/>
    <w:rsid w:val="0069509E"/>
    <w:rsid w:val="00697ACE"/>
    <w:rsid w:val="006A5789"/>
    <w:rsid w:val="006C052A"/>
    <w:rsid w:val="006C0EAF"/>
    <w:rsid w:val="006E5E97"/>
    <w:rsid w:val="0071280A"/>
    <w:rsid w:val="00792851"/>
    <w:rsid w:val="007A69A4"/>
    <w:rsid w:val="007B11D7"/>
    <w:rsid w:val="007B58F3"/>
    <w:rsid w:val="0082529E"/>
    <w:rsid w:val="00835AD5"/>
    <w:rsid w:val="00842A71"/>
    <w:rsid w:val="0084582C"/>
    <w:rsid w:val="008C69D2"/>
    <w:rsid w:val="008E436E"/>
    <w:rsid w:val="008F156A"/>
    <w:rsid w:val="009112CE"/>
    <w:rsid w:val="009213D9"/>
    <w:rsid w:val="0094417A"/>
    <w:rsid w:val="00986628"/>
    <w:rsid w:val="00987311"/>
    <w:rsid w:val="009A259A"/>
    <w:rsid w:val="009C181A"/>
    <w:rsid w:val="009E2C4A"/>
    <w:rsid w:val="009E56BA"/>
    <w:rsid w:val="009F685B"/>
    <w:rsid w:val="00A335AF"/>
    <w:rsid w:val="00A4498C"/>
    <w:rsid w:val="00A52039"/>
    <w:rsid w:val="00A5733A"/>
    <w:rsid w:val="00A62DAB"/>
    <w:rsid w:val="00A72B78"/>
    <w:rsid w:val="00A7366D"/>
    <w:rsid w:val="00A91062"/>
    <w:rsid w:val="00AC1AEA"/>
    <w:rsid w:val="00AD13DC"/>
    <w:rsid w:val="00AD7614"/>
    <w:rsid w:val="00B0395E"/>
    <w:rsid w:val="00B72078"/>
    <w:rsid w:val="00BA137E"/>
    <w:rsid w:val="00BB701A"/>
    <w:rsid w:val="00BC6B7E"/>
    <w:rsid w:val="00C036E6"/>
    <w:rsid w:val="00C257A0"/>
    <w:rsid w:val="00C4538C"/>
    <w:rsid w:val="00C5799F"/>
    <w:rsid w:val="00C93912"/>
    <w:rsid w:val="00C948EE"/>
    <w:rsid w:val="00C96E7F"/>
    <w:rsid w:val="00CD58B2"/>
    <w:rsid w:val="00D05D9F"/>
    <w:rsid w:val="00D2451E"/>
    <w:rsid w:val="00D65437"/>
    <w:rsid w:val="00D729E7"/>
    <w:rsid w:val="00D914E4"/>
    <w:rsid w:val="00D9184D"/>
    <w:rsid w:val="00DD278D"/>
    <w:rsid w:val="00DD3EC1"/>
    <w:rsid w:val="00DE7F6E"/>
    <w:rsid w:val="00E33E70"/>
    <w:rsid w:val="00E34DA4"/>
    <w:rsid w:val="00E96C02"/>
    <w:rsid w:val="00EE508B"/>
    <w:rsid w:val="00EF0B8F"/>
    <w:rsid w:val="00F30A15"/>
    <w:rsid w:val="00F36644"/>
    <w:rsid w:val="00F70DED"/>
    <w:rsid w:val="00F74C59"/>
    <w:rsid w:val="00F779A7"/>
    <w:rsid w:val="00F929C1"/>
    <w:rsid w:val="00F979BB"/>
    <w:rsid w:val="00FA0DE8"/>
    <w:rsid w:val="00FE0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E7F"/>
    <w:rPr>
      <w:rFonts w:ascii="Garamond" w:hAnsi="Garamond"/>
      <w:sz w:val="22"/>
    </w:rPr>
  </w:style>
  <w:style w:type="paragraph" w:styleId="Heading1">
    <w:name w:val="heading 1"/>
    <w:basedOn w:val="Normal"/>
    <w:next w:val="BodyText"/>
    <w:qFormat/>
    <w:rsid w:val="00634E75"/>
    <w:pPr>
      <w:keepNext/>
      <w:keepLines/>
      <w:pBdr>
        <w:top w:val="single" w:sz="6" w:space="6" w:color="808080"/>
        <w:bottom w:val="single" w:sz="6" w:space="6" w:color="808080"/>
      </w:pBdr>
      <w:spacing w:after="240" w:line="240" w:lineRule="atLeast"/>
      <w:outlineLvl w:val="0"/>
    </w:pPr>
    <w:rPr>
      <w:b/>
      <w:caps/>
      <w:spacing w:val="20"/>
      <w:kern w:val="16"/>
      <w:sz w:val="18"/>
    </w:rPr>
  </w:style>
  <w:style w:type="paragraph" w:styleId="Heading2">
    <w:name w:val="heading 2"/>
    <w:basedOn w:val="Normal"/>
    <w:next w:val="BodyText"/>
    <w:qFormat/>
    <w:rsid w:val="006C052A"/>
    <w:pPr>
      <w:keepNext/>
      <w:keepLines/>
      <w:numPr>
        <w:numId w:val="24"/>
      </w:numPr>
      <w:spacing w:after="180" w:line="240" w:lineRule="atLeast"/>
      <w:outlineLvl w:val="1"/>
    </w:pPr>
    <w:rPr>
      <w:b/>
      <w:caps/>
      <w:spacing w:val="10"/>
      <w:kern w:val="20"/>
      <w:sz w:val="18"/>
    </w:rPr>
  </w:style>
  <w:style w:type="paragraph" w:styleId="Heading3">
    <w:name w:val="heading 3"/>
    <w:basedOn w:val="Normal"/>
    <w:next w:val="BodyText"/>
    <w:qFormat/>
    <w:rsid w:val="00AD13DC"/>
    <w:pPr>
      <w:keepNext/>
      <w:keepLines/>
      <w:spacing w:before="240" w:after="180" w:line="240" w:lineRule="atLeast"/>
      <w:outlineLvl w:val="2"/>
    </w:pPr>
    <w:rPr>
      <w:caps/>
      <w:kern w:val="20"/>
      <w:sz w:val="20"/>
    </w:rPr>
  </w:style>
  <w:style w:type="paragraph" w:styleId="Heading4">
    <w:name w:val="heading 4"/>
    <w:basedOn w:val="Normal"/>
    <w:next w:val="BodyText"/>
    <w:qFormat/>
    <w:rsid w:val="00AD13DC"/>
    <w:pPr>
      <w:keepNext/>
      <w:keepLines/>
      <w:spacing w:before="240" w:after="240" w:line="240" w:lineRule="atLeast"/>
      <w:ind w:left="360"/>
      <w:outlineLvl w:val="3"/>
    </w:pPr>
    <w:rPr>
      <w:i/>
      <w:spacing w:val="5"/>
      <w:kern w:val="20"/>
      <w:sz w:val="24"/>
    </w:rPr>
  </w:style>
  <w:style w:type="paragraph" w:styleId="Heading5">
    <w:name w:val="heading 5"/>
    <w:basedOn w:val="Normal"/>
    <w:next w:val="BodyText"/>
    <w:qFormat/>
    <w:rsid w:val="00AD13DC"/>
    <w:pPr>
      <w:keepNext/>
      <w:keepLines/>
      <w:spacing w:line="240" w:lineRule="atLeast"/>
      <w:outlineLvl w:val="4"/>
    </w:pPr>
    <w:rPr>
      <w:b/>
      <w:kern w:val="20"/>
    </w:rPr>
  </w:style>
  <w:style w:type="paragraph" w:styleId="Heading6">
    <w:name w:val="heading 6"/>
    <w:basedOn w:val="Normal"/>
    <w:next w:val="BodyText"/>
    <w:qFormat/>
    <w:rsid w:val="00AD13DC"/>
    <w:pPr>
      <w:keepNext/>
      <w:keepLines/>
      <w:spacing w:line="240" w:lineRule="atLeast"/>
      <w:outlineLvl w:val="5"/>
    </w:pPr>
    <w:rPr>
      <w:i/>
      <w:spacing w:val="5"/>
      <w:kern w:val="20"/>
    </w:rPr>
  </w:style>
  <w:style w:type="paragraph" w:styleId="Heading7">
    <w:name w:val="heading 7"/>
    <w:basedOn w:val="Normal"/>
    <w:next w:val="BodyText"/>
    <w:qFormat/>
    <w:rsid w:val="00AD13DC"/>
    <w:pPr>
      <w:keepNext/>
      <w:keepLines/>
      <w:spacing w:line="240" w:lineRule="atLeast"/>
      <w:outlineLvl w:val="6"/>
    </w:pPr>
    <w:rPr>
      <w:caps/>
      <w:kern w:val="20"/>
      <w:sz w:val="18"/>
    </w:rPr>
  </w:style>
  <w:style w:type="paragraph" w:styleId="Heading8">
    <w:name w:val="heading 8"/>
    <w:basedOn w:val="Normal"/>
    <w:next w:val="BodyText"/>
    <w:qFormat/>
    <w:rsid w:val="00AD13DC"/>
    <w:pPr>
      <w:keepNext/>
      <w:keepLines/>
      <w:spacing w:line="240" w:lineRule="atLeast"/>
      <w:ind w:firstLine="360"/>
      <w:outlineLvl w:val="7"/>
    </w:pPr>
    <w:rPr>
      <w:i/>
      <w:spacing w:val="5"/>
      <w:kern w:val="20"/>
    </w:rPr>
  </w:style>
  <w:style w:type="paragraph" w:styleId="Heading9">
    <w:name w:val="heading 9"/>
    <w:basedOn w:val="Normal"/>
    <w:next w:val="BodyText"/>
    <w:qFormat/>
    <w:rsid w:val="00AD13DC"/>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96E7F"/>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C96E7F"/>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BodyText"/>
    <w:qFormat/>
    <w:rsid w:val="00697ACE"/>
    <w:pPr>
      <w:spacing w:after="240"/>
      <w:contextualSpacing/>
      <w:jc w:val="center"/>
    </w:pPr>
    <w:rPr>
      <w:i/>
    </w:rPr>
  </w:style>
  <w:style w:type="character" w:styleId="EndnoteReference">
    <w:name w:val="endnote reference"/>
    <w:uiPriority w:val="99"/>
    <w:semiHidden/>
    <w:rsid w:val="00C96E7F"/>
    <w:rPr>
      <w:vertAlign w:val="superscript"/>
    </w:rPr>
  </w:style>
  <w:style w:type="paragraph" w:styleId="EndnoteText">
    <w:name w:val="endnote text"/>
    <w:basedOn w:val="Normal"/>
    <w:link w:val="EndnoteTextChar"/>
    <w:uiPriority w:val="99"/>
    <w:semiHidden/>
    <w:rsid w:val="00AD13DC"/>
  </w:style>
  <w:style w:type="character" w:styleId="FootnoteReference">
    <w:name w:val="footnote reference"/>
    <w:semiHidden/>
    <w:rsid w:val="00C96E7F"/>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C96E7F"/>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C96E7F"/>
    <w:pPr>
      <w:spacing w:line="240" w:lineRule="auto"/>
      <w:jc w:val="left"/>
    </w:pPr>
    <w:rPr>
      <w:rFonts w:ascii="Courier New" w:hAnsi="Courier New"/>
    </w:rPr>
  </w:style>
  <w:style w:type="character" w:styleId="PageNumber">
    <w:name w:val="page number"/>
    <w:rsid w:val="00C96E7F"/>
    <w:rPr>
      <w:sz w:val="24"/>
    </w:rPr>
  </w:style>
  <w:style w:type="paragraph" w:customStyle="1" w:styleId="SubtitleCover">
    <w:name w:val="Subtitle Cover"/>
    <w:basedOn w:val="TitleCover"/>
    <w:next w:val="BodyText"/>
    <w:rsid w:val="00C96E7F"/>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spacing w:before="360"/>
    </w:pPr>
    <w:rPr>
      <w:rFonts w:asciiTheme="majorHAnsi" w:hAnsiTheme="majorHAnsi"/>
      <w:b/>
      <w:bCs/>
      <w:caps/>
      <w:sz w:val="24"/>
      <w:szCs w:val="24"/>
    </w:rPr>
  </w:style>
  <w:style w:type="paragraph" w:styleId="TOC2">
    <w:name w:val="toc 2"/>
    <w:basedOn w:val="Normal"/>
    <w:uiPriority w:val="39"/>
    <w:qFormat/>
    <w:rsid w:val="00AD13DC"/>
    <w:pPr>
      <w:spacing w:before="240"/>
    </w:pPr>
    <w:rPr>
      <w:rFonts w:asciiTheme="minorHAnsi" w:hAnsiTheme="minorHAnsi"/>
      <w:b/>
      <w:bCs/>
      <w:sz w:val="20"/>
    </w:rPr>
  </w:style>
  <w:style w:type="paragraph" w:styleId="TOC3">
    <w:name w:val="toc 3"/>
    <w:basedOn w:val="Normal"/>
    <w:uiPriority w:val="39"/>
    <w:semiHidden/>
    <w:qFormat/>
    <w:rsid w:val="00AD13DC"/>
    <w:pPr>
      <w:ind w:left="220"/>
    </w:pPr>
    <w:rPr>
      <w:rFonts w:asciiTheme="minorHAnsi" w:hAnsiTheme="minorHAnsi"/>
      <w:sz w:val="20"/>
    </w:rPr>
  </w:style>
  <w:style w:type="paragraph" w:styleId="TOC4">
    <w:name w:val="toc 4"/>
    <w:basedOn w:val="Normal"/>
    <w:semiHidden/>
    <w:rsid w:val="00AD13DC"/>
    <w:pPr>
      <w:ind w:left="440"/>
    </w:pPr>
    <w:rPr>
      <w:rFonts w:asciiTheme="minorHAnsi" w:hAnsiTheme="minorHAnsi"/>
      <w:sz w:val="20"/>
    </w:rPr>
  </w:style>
  <w:style w:type="paragraph" w:styleId="TOC5">
    <w:name w:val="toc 5"/>
    <w:basedOn w:val="Normal"/>
    <w:semiHidden/>
    <w:rsid w:val="00AD13DC"/>
    <w:pPr>
      <w:ind w:left="660"/>
    </w:pPr>
    <w:rPr>
      <w:rFonts w:asciiTheme="minorHAnsi" w:hAnsiTheme="minorHAnsi"/>
      <w:sz w:val="20"/>
    </w:rPr>
  </w:style>
  <w:style w:type="paragraph" w:styleId="Subtitle">
    <w:name w:val="Subtitle"/>
    <w:basedOn w:val="Title"/>
    <w:next w:val="BodyText"/>
    <w:qFormat/>
    <w:rsid w:val="00C96E7F"/>
    <w:pPr>
      <w:spacing w:after="420"/>
    </w:pPr>
    <w:rPr>
      <w:spacing w:val="20"/>
      <w:sz w:val="22"/>
    </w:rPr>
  </w:style>
  <w:style w:type="paragraph" w:styleId="Title">
    <w:name w:val="Title"/>
    <w:basedOn w:val="Normal"/>
    <w:next w:val="Subtitle"/>
    <w:qFormat/>
    <w:rsid w:val="00AD13DC"/>
    <w:pPr>
      <w:keepNext/>
      <w:keepLines/>
      <w:spacing w:before="140"/>
      <w:jc w:val="center"/>
    </w:pPr>
    <w:rPr>
      <w:caps/>
      <w:spacing w:val="60"/>
      <w:kern w:val="20"/>
      <w:sz w:val="44"/>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C96E7F"/>
    <w:rPr>
      <w:sz w:val="16"/>
    </w:rPr>
  </w:style>
  <w:style w:type="paragraph" w:styleId="CommentText">
    <w:name w:val="annotation text"/>
    <w:basedOn w:val="Normal"/>
    <w:semiHidden/>
    <w:rsid w:val="00AD13DC"/>
  </w:style>
  <w:style w:type="paragraph" w:customStyle="1" w:styleId="CompanyName">
    <w:name w:val="Company Name"/>
    <w:basedOn w:val="BodyText"/>
    <w:rsid w:val="00C96E7F"/>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C96E7F"/>
    <w:pPr>
      <w:tabs>
        <w:tab w:val="right" w:leader="dot" w:pos="7560"/>
      </w:tabs>
    </w:pPr>
  </w:style>
  <w:style w:type="paragraph" w:styleId="TOAHeading">
    <w:name w:val="toa heading"/>
    <w:basedOn w:val="Normal"/>
    <w:next w:val="TableofAuthorities"/>
    <w:semiHidden/>
    <w:rsid w:val="00C96E7F"/>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character" w:customStyle="1" w:styleId="EndnoteTextChar">
    <w:name w:val="Endnote Text Char"/>
    <w:basedOn w:val="DefaultParagraphFont"/>
    <w:link w:val="EndnoteText"/>
    <w:uiPriority w:val="99"/>
    <w:semiHidden/>
    <w:rsid w:val="002C0D4D"/>
    <w:rPr>
      <w:rFonts w:ascii="Garamond" w:hAnsi="Garamond"/>
      <w:sz w:val="22"/>
    </w:rPr>
  </w:style>
  <w:style w:type="paragraph" w:styleId="BalloonText">
    <w:name w:val="Balloon Text"/>
    <w:basedOn w:val="Normal"/>
    <w:link w:val="BalloonTextChar"/>
    <w:rsid w:val="007A69A4"/>
    <w:rPr>
      <w:rFonts w:ascii="Tahoma" w:hAnsi="Tahoma" w:cs="Tahoma"/>
      <w:sz w:val="16"/>
      <w:szCs w:val="16"/>
    </w:rPr>
  </w:style>
  <w:style w:type="character" w:customStyle="1" w:styleId="BalloonTextChar">
    <w:name w:val="Balloon Text Char"/>
    <w:basedOn w:val="DefaultParagraphFont"/>
    <w:link w:val="BalloonText"/>
    <w:rsid w:val="007A69A4"/>
    <w:rPr>
      <w:rFonts w:ascii="Tahoma" w:hAnsi="Tahoma" w:cs="Tahoma"/>
      <w:sz w:val="16"/>
      <w:szCs w:val="16"/>
    </w:rPr>
  </w:style>
  <w:style w:type="paragraph" w:styleId="NormalWeb">
    <w:name w:val="Normal (Web)"/>
    <w:basedOn w:val="Normal"/>
    <w:uiPriority w:val="99"/>
    <w:unhideWhenUsed/>
    <w:rsid w:val="00E34DA4"/>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E34DA4"/>
    <w:pPr>
      <w:ind w:left="720"/>
      <w:contextualSpacing/>
    </w:pPr>
  </w:style>
  <w:style w:type="paragraph" w:styleId="TOCHeading">
    <w:name w:val="TOC Heading"/>
    <w:basedOn w:val="Heading1"/>
    <w:next w:val="Normal"/>
    <w:uiPriority w:val="39"/>
    <w:semiHidden/>
    <w:unhideWhenUsed/>
    <w:qFormat/>
    <w:rsid w:val="00A7366D"/>
    <w:pPr>
      <w:pBdr>
        <w:top w:val="none" w:sz="0" w:space="0" w:color="auto"/>
        <w:bottom w:val="none" w:sz="0" w:space="0" w:color="auto"/>
      </w:pBdr>
      <w:spacing w:before="480" w:after="0" w:line="276" w:lineRule="auto"/>
      <w:outlineLvl w:val="9"/>
    </w:pPr>
    <w:rPr>
      <w:rFonts w:asciiTheme="majorHAnsi" w:eastAsiaTheme="majorEastAsia" w:hAnsiTheme="majorHAnsi" w:cstheme="majorBidi"/>
      <w:bCs/>
      <w:caps w:val="0"/>
      <w:color w:val="365F91" w:themeColor="accent1" w:themeShade="BF"/>
      <w:spacing w:val="0"/>
      <w:kern w:val="0"/>
      <w:sz w:val="28"/>
      <w:szCs w:val="28"/>
    </w:rPr>
  </w:style>
  <w:style w:type="character" w:styleId="Hyperlink">
    <w:name w:val="Hyperlink"/>
    <w:basedOn w:val="DefaultParagraphFont"/>
    <w:uiPriority w:val="99"/>
    <w:unhideWhenUsed/>
    <w:rsid w:val="00A7366D"/>
    <w:rPr>
      <w:color w:val="0000FF" w:themeColor="hyperlink"/>
      <w:u w:val="single"/>
    </w:rPr>
  </w:style>
  <w:style w:type="paragraph" w:styleId="TOC6">
    <w:name w:val="toc 6"/>
    <w:basedOn w:val="Normal"/>
    <w:next w:val="Normal"/>
    <w:autoRedefine/>
    <w:rsid w:val="00A7366D"/>
    <w:pPr>
      <w:ind w:left="880"/>
    </w:pPr>
    <w:rPr>
      <w:rFonts w:asciiTheme="minorHAnsi" w:hAnsiTheme="minorHAnsi"/>
      <w:sz w:val="20"/>
    </w:rPr>
  </w:style>
  <w:style w:type="paragraph" w:styleId="TOC7">
    <w:name w:val="toc 7"/>
    <w:basedOn w:val="Normal"/>
    <w:next w:val="Normal"/>
    <w:autoRedefine/>
    <w:rsid w:val="00A7366D"/>
    <w:pPr>
      <w:ind w:left="1100"/>
    </w:pPr>
    <w:rPr>
      <w:rFonts w:asciiTheme="minorHAnsi" w:hAnsiTheme="minorHAnsi"/>
      <w:sz w:val="20"/>
    </w:rPr>
  </w:style>
  <w:style w:type="paragraph" w:styleId="TOC8">
    <w:name w:val="toc 8"/>
    <w:basedOn w:val="Normal"/>
    <w:next w:val="Normal"/>
    <w:autoRedefine/>
    <w:rsid w:val="00A7366D"/>
    <w:pPr>
      <w:ind w:left="1320"/>
    </w:pPr>
    <w:rPr>
      <w:rFonts w:asciiTheme="minorHAnsi" w:hAnsiTheme="minorHAnsi"/>
      <w:sz w:val="20"/>
    </w:rPr>
  </w:style>
  <w:style w:type="paragraph" w:styleId="TOC9">
    <w:name w:val="toc 9"/>
    <w:basedOn w:val="Normal"/>
    <w:next w:val="Normal"/>
    <w:autoRedefine/>
    <w:rsid w:val="00A7366D"/>
    <w:pPr>
      <w:ind w:left="1540"/>
    </w:pPr>
    <w:rPr>
      <w:rFonts w:asciiTheme="minorHAnsi" w:hAnsiTheme="minorHAnsi"/>
      <w:sz w:val="20"/>
    </w:rPr>
  </w:style>
  <w:style w:type="paragraph" w:styleId="Header">
    <w:name w:val="header"/>
    <w:basedOn w:val="Normal"/>
    <w:link w:val="HeaderChar"/>
    <w:rsid w:val="00842A71"/>
    <w:pPr>
      <w:tabs>
        <w:tab w:val="center" w:pos="4680"/>
        <w:tab w:val="right" w:pos="9360"/>
      </w:tabs>
    </w:pPr>
  </w:style>
  <w:style w:type="character" w:customStyle="1" w:styleId="HeaderChar">
    <w:name w:val="Header Char"/>
    <w:basedOn w:val="DefaultParagraphFont"/>
    <w:link w:val="Header"/>
    <w:rsid w:val="00842A71"/>
    <w:rPr>
      <w:rFonts w:ascii="Garamond" w:hAnsi="Garamond"/>
      <w:sz w:val="22"/>
    </w:rPr>
  </w:style>
  <w:style w:type="paragraph" w:styleId="Revision">
    <w:name w:val="Revision"/>
    <w:hidden/>
    <w:uiPriority w:val="99"/>
    <w:semiHidden/>
    <w:rsid w:val="004A6B3B"/>
    <w:rPr>
      <w:rFonts w:ascii="Garamond" w:hAnsi="Garamond"/>
      <w:sz w:val="22"/>
    </w:rPr>
  </w:style>
</w:styles>
</file>

<file path=word/webSettings.xml><?xml version="1.0" encoding="utf-8"?>
<w:webSettings xmlns:r="http://schemas.openxmlformats.org/officeDocument/2006/relationships" xmlns:w="http://schemas.openxmlformats.org/wordprocessingml/2006/main">
  <w:divs>
    <w:div w:id="193537561">
      <w:bodyDiv w:val="1"/>
      <w:marLeft w:val="0"/>
      <w:marRight w:val="0"/>
      <w:marTop w:val="0"/>
      <w:marBottom w:val="0"/>
      <w:divBdr>
        <w:top w:val="none" w:sz="0" w:space="0" w:color="auto"/>
        <w:left w:val="none" w:sz="0" w:space="0" w:color="auto"/>
        <w:bottom w:val="none" w:sz="0" w:space="0" w:color="auto"/>
        <w:right w:val="none" w:sz="0" w:space="0" w:color="auto"/>
      </w:divBdr>
    </w:div>
    <w:div w:id="273371217">
      <w:bodyDiv w:val="1"/>
      <w:marLeft w:val="0"/>
      <w:marRight w:val="0"/>
      <w:marTop w:val="0"/>
      <w:marBottom w:val="0"/>
      <w:divBdr>
        <w:top w:val="none" w:sz="0" w:space="0" w:color="auto"/>
        <w:left w:val="none" w:sz="0" w:space="0" w:color="auto"/>
        <w:bottom w:val="none" w:sz="0" w:space="0" w:color="auto"/>
        <w:right w:val="none" w:sz="0" w:space="0" w:color="auto"/>
      </w:divBdr>
    </w:div>
    <w:div w:id="308289529">
      <w:bodyDiv w:val="1"/>
      <w:marLeft w:val="0"/>
      <w:marRight w:val="0"/>
      <w:marTop w:val="0"/>
      <w:marBottom w:val="0"/>
      <w:divBdr>
        <w:top w:val="none" w:sz="0" w:space="0" w:color="auto"/>
        <w:left w:val="none" w:sz="0" w:space="0" w:color="auto"/>
        <w:bottom w:val="none" w:sz="0" w:space="0" w:color="auto"/>
        <w:right w:val="none" w:sz="0" w:space="0" w:color="auto"/>
      </w:divBdr>
    </w:div>
    <w:div w:id="337343611">
      <w:bodyDiv w:val="1"/>
      <w:marLeft w:val="0"/>
      <w:marRight w:val="0"/>
      <w:marTop w:val="0"/>
      <w:marBottom w:val="0"/>
      <w:divBdr>
        <w:top w:val="none" w:sz="0" w:space="0" w:color="auto"/>
        <w:left w:val="none" w:sz="0" w:space="0" w:color="auto"/>
        <w:bottom w:val="none" w:sz="0" w:space="0" w:color="auto"/>
        <w:right w:val="none" w:sz="0" w:space="0" w:color="auto"/>
      </w:divBdr>
    </w:div>
    <w:div w:id="619915582">
      <w:bodyDiv w:val="1"/>
      <w:marLeft w:val="0"/>
      <w:marRight w:val="0"/>
      <w:marTop w:val="0"/>
      <w:marBottom w:val="0"/>
      <w:divBdr>
        <w:top w:val="none" w:sz="0" w:space="0" w:color="auto"/>
        <w:left w:val="none" w:sz="0" w:space="0" w:color="auto"/>
        <w:bottom w:val="none" w:sz="0" w:space="0" w:color="auto"/>
        <w:right w:val="none" w:sz="0" w:space="0" w:color="auto"/>
      </w:divBdr>
    </w:div>
    <w:div w:id="826437853">
      <w:bodyDiv w:val="1"/>
      <w:marLeft w:val="0"/>
      <w:marRight w:val="0"/>
      <w:marTop w:val="0"/>
      <w:marBottom w:val="0"/>
      <w:divBdr>
        <w:top w:val="none" w:sz="0" w:space="0" w:color="auto"/>
        <w:left w:val="none" w:sz="0" w:space="0" w:color="auto"/>
        <w:bottom w:val="none" w:sz="0" w:space="0" w:color="auto"/>
        <w:right w:val="none" w:sz="0" w:space="0" w:color="auto"/>
      </w:divBdr>
    </w:div>
    <w:div w:id="1186793014">
      <w:bodyDiv w:val="1"/>
      <w:marLeft w:val="0"/>
      <w:marRight w:val="0"/>
      <w:marTop w:val="0"/>
      <w:marBottom w:val="0"/>
      <w:divBdr>
        <w:top w:val="none" w:sz="0" w:space="0" w:color="auto"/>
        <w:left w:val="none" w:sz="0" w:space="0" w:color="auto"/>
        <w:bottom w:val="none" w:sz="0" w:space="0" w:color="auto"/>
        <w:right w:val="none" w:sz="0" w:space="0" w:color="auto"/>
      </w:divBdr>
    </w:div>
    <w:div w:id="1286348580">
      <w:bodyDiv w:val="1"/>
      <w:marLeft w:val="0"/>
      <w:marRight w:val="0"/>
      <w:marTop w:val="0"/>
      <w:marBottom w:val="0"/>
      <w:divBdr>
        <w:top w:val="none" w:sz="0" w:space="0" w:color="auto"/>
        <w:left w:val="none" w:sz="0" w:space="0" w:color="auto"/>
        <w:bottom w:val="none" w:sz="0" w:space="0" w:color="auto"/>
        <w:right w:val="none" w:sz="0" w:space="0" w:color="auto"/>
      </w:divBdr>
    </w:div>
    <w:div w:id="1302926511">
      <w:bodyDiv w:val="1"/>
      <w:marLeft w:val="0"/>
      <w:marRight w:val="0"/>
      <w:marTop w:val="0"/>
      <w:marBottom w:val="0"/>
      <w:divBdr>
        <w:top w:val="none" w:sz="0" w:space="0" w:color="auto"/>
        <w:left w:val="none" w:sz="0" w:space="0" w:color="auto"/>
        <w:bottom w:val="none" w:sz="0" w:space="0" w:color="auto"/>
        <w:right w:val="none" w:sz="0" w:space="0" w:color="auto"/>
      </w:divBdr>
    </w:div>
    <w:div w:id="1313367769">
      <w:bodyDiv w:val="1"/>
      <w:marLeft w:val="0"/>
      <w:marRight w:val="0"/>
      <w:marTop w:val="0"/>
      <w:marBottom w:val="0"/>
      <w:divBdr>
        <w:top w:val="none" w:sz="0" w:space="0" w:color="auto"/>
        <w:left w:val="none" w:sz="0" w:space="0" w:color="auto"/>
        <w:bottom w:val="none" w:sz="0" w:space="0" w:color="auto"/>
        <w:right w:val="none" w:sz="0" w:space="0" w:color="auto"/>
      </w:divBdr>
    </w:div>
    <w:div w:id="1382171278">
      <w:bodyDiv w:val="1"/>
      <w:marLeft w:val="0"/>
      <w:marRight w:val="0"/>
      <w:marTop w:val="0"/>
      <w:marBottom w:val="0"/>
      <w:divBdr>
        <w:top w:val="none" w:sz="0" w:space="0" w:color="auto"/>
        <w:left w:val="none" w:sz="0" w:space="0" w:color="auto"/>
        <w:bottom w:val="none" w:sz="0" w:space="0" w:color="auto"/>
        <w:right w:val="none" w:sz="0" w:space="0" w:color="auto"/>
      </w:divBdr>
      <w:divsChild>
        <w:div w:id="1029184926">
          <w:marLeft w:val="0"/>
          <w:marRight w:val="0"/>
          <w:marTop w:val="0"/>
          <w:marBottom w:val="0"/>
          <w:divBdr>
            <w:top w:val="none" w:sz="0" w:space="0" w:color="auto"/>
            <w:left w:val="none" w:sz="0" w:space="0" w:color="auto"/>
            <w:bottom w:val="none" w:sz="0" w:space="0" w:color="auto"/>
            <w:right w:val="none" w:sz="0" w:space="0" w:color="auto"/>
          </w:divBdr>
        </w:div>
      </w:divsChild>
    </w:div>
    <w:div w:id="1508204955">
      <w:bodyDiv w:val="1"/>
      <w:marLeft w:val="0"/>
      <w:marRight w:val="0"/>
      <w:marTop w:val="0"/>
      <w:marBottom w:val="0"/>
      <w:divBdr>
        <w:top w:val="none" w:sz="0" w:space="0" w:color="auto"/>
        <w:left w:val="none" w:sz="0" w:space="0" w:color="auto"/>
        <w:bottom w:val="none" w:sz="0" w:space="0" w:color="auto"/>
        <w:right w:val="none" w:sz="0" w:space="0" w:color="auto"/>
      </w:divBdr>
      <w:divsChild>
        <w:div w:id="2133742150">
          <w:marLeft w:val="0"/>
          <w:marRight w:val="0"/>
          <w:marTop w:val="0"/>
          <w:marBottom w:val="0"/>
          <w:divBdr>
            <w:top w:val="none" w:sz="0" w:space="0" w:color="auto"/>
            <w:left w:val="none" w:sz="0" w:space="0" w:color="auto"/>
            <w:bottom w:val="none" w:sz="0" w:space="0" w:color="auto"/>
            <w:right w:val="none" w:sz="0" w:space="0" w:color="auto"/>
          </w:divBdr>
        </w:div>
      </w:divsChild>
    </w:div>
    <w:div w:id="1670986545">
      <w:bodyDiv w:val="1"/>
      <w:marLeft w:val="0"/>
      <w:marRight w:val="0"/>
      <w:marTop w:val="0"/>
      <w:marBottom w:val="0"/>
      <w:divBdr>
        <w:top w:val="none" w:sz="0" w:space="0" w:color="auto"/>
        <w:left w:val="none" w:sz="0" w:space="0" w:color="auto"/>
        <w:bottom w:val="none" w:sz="0" w:space="0" w:color="auto"/>
        <w:right w:val="none" w:sz="0" w:space="0" w:color="auto"/>
      </w:divBdr>
    </w:div>
    <w:div w:id="1698776763">
      <w:bodyDiv w:val="1"/>
      <w:marLeft w:val="0"/>
      <w:marRight w:val="0"/>
      <w:marTop w:val="0"/>
      <w:marBottom w:val="0"/>
      <w:divBdr>
        <w:top w:val="none" w:sz="0" w:space="0" w:color="auto"/>
        <w:left w:val="none" w:sz="0" w:space="0" w:color="auto"/>
        <w:bottom w:val="none" w:sz="0" w:space="0" w:color="auto"/>
        <w:right w:val="none" w:sz="0" w:space="0" w:color="auto"/>
      </w:divBdr>
      <w:divsChild>
        <w:div w:id="90317047">
          <w:marLeft w:val="720"/>
          <w:marRight w:val="0"/>
          <w:marTop w:val="0"/>
          <w:marBottom w:val="0"/>
          <w:divBdr>
            <w:top w:val="none" w:sz="0" w:space="0" w:color="auto"/>
            <w:left w:val="none" w:sz="0" w:space="0" w:color="auto"/>
            <w:bottom w:val="none" w:sz="0" w:space="0" w:color="auto"/>
            <w:right w:val="none" w:sz="0" w:space="0" w:color="auto"/>
          </w:divBdr>
        </w:div>
        <w:div w:id="1144081873">
          <w:marLeft w:val="0"/>
          <w:marRight w:val="0"/>
          <w:marTop w:val="0"/>
          <w:marBottom w:val="0"/>
          <w:divBdr>
            <w:top w:val="none" w:sz="0" w:space="0" w:color="auto"/>
            <w:left w:val="none" w:sz="0" w:space="0" w:color="auto"/>
            <w:bottom w:val="none" w:sz="0" w:space="0" w:color="auto"/>
            <w:right w:val="none" w:sz="0" w:space="0" w:color="auto"/>
          </w:divBdr>
        </w:div>
      </w:divsChild>
    </w:div>
    <w:div w:id="1769811365">
      <w:bodyDiv w:val="1"/>
      <w:marLeft w:val="0"/>
      <w:marRight w:val="0"/>
      <w:marTop w:val="0"/>
      <w:marBottom w:val="0"/>
      <w:divBdr>
        <w:top w:val="none" w:sz="0" w:space="0" w:color="auto"/>
        <w:left w:val="none" w:sz="0" w:space="0" w:color="auto"/>
        <w:bottom w:val="none" w:sz="0" w:space="0" w:color="auto"/>
        <w:right w:val="none" w:sz="0" w:space="0" w:color="auto"/>
      </w:divBdr>
    </w:div>
    <w:div w:id="2016686996">
      <w:bodyDiv w:val="1"/>
      <w:marLeft w:val="0"/>
      <w:marRight w:val="0"/>
      <w:marTop w:val="0"/>
      <w:marBottom w:val="0"/>
      <w:divBdr>
        <w:top w:val="none" w:sz="0" w:space="0" w:color="auto"/>
        <w:left w:val="none" w:sz="0" w:space="0" w:color="auto"/>
        <w:bottom w:val="none" w:sz="0" w:space="0" w:color="auto"/>
        <w:right w:val="none" w:sz="0" w:space="0" w:color="auto"/>
      </w:divBdr>
      <w:divsChild>
        <w:div w:id="1490436913">
          <w:marLeft w:val="720"/>
          <w:marRight w:val="0"/>
          <w:marTop w:val="0"/>
          <w:marBottom w:val="0"/>
          <w:divBdr>
            <w:top w:val="none" w:sz="0" w:space="0" w:color="auto"/>
            <w:left w:val="none" w:sz="0" w:space="0" w:color="auto"/>
            <w:bottom w:val="none" w:sz="0" w:space="0" w:color="auto"/>
            <w:right w:val="none" w:sz="0" w:space="0" w:color="auto"/>
          </w:divBdr>
        </w:div>
        <w:div w:id="1103844580">
          <w:marLeft w:val="720"/>
          <w:marRight w:val="0"/>
          <w:marTop w:val="0"/>
          <w:marBottom w:val="0"/>
          <w:divBdr>
            <w:top w:val="none" w:sz="0" w:space="0" w:color="auto"/>
            <w:left w:val="none" w:sz="0" w:space="0" w:color="auto"/>
            <w:bottom w:val="none" w:sz="0" w:space="0" w:color="auto"/>
            <w:right w:val="none" w:sz="0" w:space="0" w:color="auto"/>
          </w:divBdr>
        </w:div>
        <w:div w:id="1379937553">
          <w:marLeft w:val="0"/>
          <w:marRight w:val="0"/>
          <w:marTop w:val="0"/>
          <w:marBottom w:val="0"/>
          <w:divBdr>
            <w:top w:val="none" w:sz="0" w:space="0" w:color="auto"/>
            <w:left w:val="none" w:sz="0" w:space="0" w:color="auto"/>
            <w:bottom w:val="none" w:sz="0" w:space="0" w:color="auto"/>
            <w:right w:val="none" w:sz="0" w:space="0" w:color="auto"/>
          </w:divBdr>
        </w:div>
      </w:divsChild>
    </w:div>
    <w:div w:id="213309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forcenet.navy.mi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guyenn\Application%20Data\Microsoft\Templates\Business%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09BF6-7A88-4F3C-91B6-713E91600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report.dot</Template>
  <TotalTime>0</TotalTime>
  <Pages>12</Pages>
  <Words>3140</Words>
  <Characters>17899</Characters>
  <Application>Microsoft Office Word</Application>
  <DocSecurity>0</DocSecurity>
  <Lines>149</Lines>
  <Paragraphs>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nguyenn</dc:creator>
  <cp:lastModifiedBy>Richard Rockweiler</cp:lastModifiedBy>
  <cp:revision>2</cp:revision>
  <cp:lastPrinted>2010-02-10T21:19:00Z</cp:lastPrinted>
  <dcterms:created xsi:type="dcterms:W3CDTF">2010-02-25T21:49:00Z</dcterms:created>
  <dcterms:modified xsi:type="dcterms:W3CDTF">2010-02-25T21:49:00Z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TC010178171033</vt:lpwstr>
  </property>
</Properties>
</file>